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95BC0" w:rsidRPr="00795BC0" w:rsidTr="00795BC0">
        <w:trPr>
          <w:tblCellSpacing w:w="0" w:type="dxa"/>
        </w:trPr>
        <w:tc>
          <w:tcPr>
            <w:tcW w:w="3348" w:type="dxa"/>
            <w:shd w:val="clear" w:color="auto" w:fill="FFFFFF"/>
            <w:tcMar>
              <w:top w:w="0" w:type="dxa"/>
              <w:left w:w="108" w:type="dxa"/>
              <w:bottom w:w="0" w:type="dxa"/>
              <w:right w:w="108" w:type="dxa"/>
            </w:tcMar>
            <w:hideMark/>
          </w:tcPr>
          <w:p w:rsidR="00795BC0" w:rsidRPr="00795BC0" w:rsidRDefault="00795BC0" w:rsidP="00795BC0">
            <w:pPr>
              <w:spacing w:before="120" w:after="120" w:line="234" w:lineRule="atLeast"/>
              <w:jc w:val="center"/>
              <w:rPr>
                <w:rFonts w:ascii="Arial" w:eastAsia="Times New Roman" w:hAnsi="Arial" w:cs="Arial"/>
                <w:color w:val="000000"/>
                <w:sz w:val="18"/>
                <w:szCs w:val="18"/>
              </w:rPr>
            </w:pPr>
            <w:r w:rsidRPr="00795BC0">
              <w:rPr>
                <w:rFonts w:ascii="Arial" w:eastAsia="Times New Roman" w:hAnsi="Arial" w:cs="Arial"/>
                <w:b/>
                <w:bCs/>
                <w:color w:val="000000"/>
                <w:sz w:val="18"/>
                <w:szCs w:val="18"/>
              </w:rPr>
              <w:t>VĂN PHÒNG QUỐC HỘI</w:t>
            </w:r>
            <w:r w:rsidRPr="00795BC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95BC0" w:rsidRPr="00795BC0" w:rsidRDefault="00795BC0" w:rsidP="00795BC0">
            <w:pPr>
              <w:spacing w:before="120" w:after="120" w:line="234" w:lineRule="atLeast"/>
              <w:jc w:val="center"/>
              <w:rPr>
                <w:rFonts w:ascii="Arial" w:eastAsia="Times New Roman" w:hAnsi="Arial" w:cs="Arial"/>
                <w:color w:val="000000"/>
                <w:sz w:val="18"/>
                <w:szCs w:val="18"/>
              </w:rPr>
            </w:pPr>
            <w:r w:rsidRPr="00795BC0">
              <w:rPr>
                <w:rFonts w:ascii="Arial" w:eastAsia="Times New Roman" w:hAnsi="Arial" w:cs="Arial"/>
                <w:b/>
                <w:bCs/>
                <w:color w:val="000000"/>
                <w:sz w:val="18"/>
                <w:szCs w:val="18"/>
              </w:rPr>
              <w:t>CỘNG HÒA XÃ HỘI CHỦ NGHĨA VIỆT NAM</w:t>
            </w:r>
            <w:r w:rsidRPr="00795BC0">
              <w:rPr>
                <w:rFonts w:ascii="Arial" w:eastAsia="Times New Roman" w:hAnsi="Arial" w:cs="Arial"/>
                <w:b/>
                <w:bCs/>
                <w:color w:val="000000"/>
                <w:sz w:val="18"/>
                <w:szCs w:val="18"/>
              </w:rPr>
              <w:br/>
              <w:t>Độc lập - Tự do - Hạnh phúc</w:t>
            </w:r>
            <w:r w:rsidRPr="00795BC0">
              <w:rPr>
                <w:rFonts w:ascii="Arial" w:eastAsia="Times New Roman" w:hAnsi="Arial" w:cs="Arial"/>
                <w:b/>
                <w:bCs/>
                <w:color w:val="000000"/>
                <w:sz w:val="18"/>
                <w:szCs w:val="18"/>
              </w:rPr>
              <w:br/>
              <w:t>---------------</w:t>
            </w:r>
          </w:p>
        </w:tc>
      </w:tr>
      <w:tr w:rsidR="00795BC0" w:rsidRPr="00795BC0" w:rsidTr="00795BC0">
        <w:trPr>
          <w:tblCellSpacing w:w="0" w:type="dxa"/>
        </w:trPr>
        <w:tc>
          <w:tcPr>
            <w:tcW w:w="3348" w:type="dxa"/>
            <w:shd w:val="clear" w:color="auto" w:fill="FFFFFF"/>
            <w:tcMar>
              <w:top w:w="0" w:type="dxa"/>
              <w:left w:w="108" w:type="dxa"/>
              <w:bottom w:w="0" w:type="dxa"/>
              <w:right w:w="108" w:type="dxa"/>
            </w:tcMar>
            <w:hideMark/>
          </w:tcPr>
          <w:p w:rsidR="00795BC0" w:rsidRPr="00795BC0" w:rsidRDefault="00795BC0" w:rsidP="00795BC0">
            <w:pPr>
              <w:spacing w:before="120" w:after="120" w:line="234" w:lineRule="atLeast"/>
              <w:jc w:val="center"/>
              <w:rPr>
                <w:rFonts w:ascii="Arial" w:eastAsia="Times New Roman" w:hAnsi="Arial" w:cs="Arial"/>
                <w:color w:val="000000"/>
                <w:sz w:val="18"/>
                <w:szCs w:val="18"/>
              </w:rPr>
            </w:pPr>
            <w:r w:rsidRPr="00795BC0">
              <w:rPr>
                <w:rFonts w:ascii="Arial" w:eastAsia="Times New Roman" w:hAnsi="Arial" w:cs="Arial"/>
                <w:color w:val="000000"/>
                <w:sz w:val="18"/>
                <w:szCs w:val="18"/>
              </w:rPr>
              <w:t>Số: 06/VBHN-VPQH</w:t>
            </w:r>
          </w:p>
        </w:tc>
        <w:tc>
          <w:tcPr>
            <w:tcW w:w="5508" w:type="dxa"/>
            <w:shd w:val="clear" w:color="auto" w:fill="FFFFFF"/>
            <w:tcMar>
              <w:top w:w="0" w:type="dxa"/>
              <w:left w:w="108" w:type="dxa"/>
              <w:bottom w:w="0" w:type="dxa"/>
              <w:right w:w="108" w:type="dxa"/>
            </w:tcMar>
            <w:hideMark/>
          </w:tcPr>
          <w:p w:rsidR="00795BC0" w:rsidRPr="00795BC0" w:rsidRDefault="00795BC0" w:rsidP="00795BC0">
            <w:pPr>
              <w:spacing w:before="120" w:after="120" w:line="234" w:lineRule="atLeast"/>
              <w:jc w:val="right"/>
              <w:rPr>
                <w:rFonts w:ascii="Arial" w:eastAsia="Times New Roman" w:hAnsi="Arial" w:cs="Arial"/>
                <w:color w:val="000000"/>
                <w:sz w:val="18"/>
                <w:szCs w:val="18"/>
              </w:rPr>
            </w:pPr>
            <w:r w:rsidRPr="00795BC0">
              <w:rPr>
                <w:rFonts w:ascii="Arial" w:eastAsia="Times New Roman" w:hAnsi="Arial" w:cs="Arial"/>
                <w:i/>
                <w:iCs/>
                <w:color w:val="000000"/>
                <w:sz w:val="18"/>
                <w:szCs w:val="18"/>
                <w:lang w:val="nl-NL"/>
              </w:rPr>
              <w:t>Hà Nội, ngày 25 tháng 6 năm 2019</w:t>
            </w:r>
          </w:p>
        </w:tc>
      </w:tr>
    </w:tbl>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 </w:t>
      </w:r>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0" w:name="loai_1"/>
      <w:r w:rsidRPr="00795BC0">
        <w:rPr>
          <w:rFonts w:ascii="Arial" w:eastAsia="Times New Roman" w:hAnsi="Arial" w:cs="Arial"/>
          <w:b/>
          <w:bCs/>
          <w:color w:val="000000"/>
          <w:sz w:val="24"/>
          <w:szCs w:val="24"/>
        </w:rPr>
        <w:t>LUẬT</w:t>
      </w:r>
      <w:bookmarkEnd w:id="0"/>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1" w:name="loai_1_name"/>
      <w:r w:rsidRPr="00795BC0">
        <w:rPr>
          <w:rFonts w:ascii="Arial" w:eastAsia="Times New Roman" w:hAnsi="Arial" w:cs="Arial"/>
          <w:b/>
          <w:bCs/>
          <w:color w:val="000000"/>
          <w:sz w:val="24"/>
          <w:szCs w:val="24"/>
        </w:rPr>
        <w:t>KINH DOANH BẢO HIỂM</w:t>
      </w:r>
      <w:bookmarkEnd w:id="1"/>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Luật Kinh doanh bảo hiểm số 24/2000/QH10 ngày 09 tháng 12 năm 2000 của Quốc hội, có hiệu lực kể từ ngày 01 tháng 4 năm 2001, được sửa đổi, bổ sung bởi: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Luật số 61/2010/QH12 ngày 24 tháng 11 năm 2010 của Quốc hội sửa đổi, bổ sung một số điều của Luật Kinh doanh bảo hiểm, có hiệu lực kể từ ngày 01 tháng 7 năm 2011;</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Luật số 42/2019/QH14 ngày 14 tháng 6 năm 2019 của Quốc hội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i/>
          <w:iCs/>
          <w:color w:val="000000"/>
          <w:sz w:val="18"/>
          <w:szCs w:val="18"/>
        </w:rPr>
        <w:t>Để bảo vệ quyền và lợi ích hợp pháp của tổ chức, cá nhân tham gia bảo hiểm; đẩy mạnh hoạt động kinh doanh bảo hiểm; góp phần thúc đẩy và duy trì sự phát triển bền vững của nền kinh tế - xã hội, ổn định đời sống nhân dân; tăng cường hiệu lực quản lý nhà nước đối với hoạt động kinh doanh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i/>
          <w:iCs/>
          <w:color w:val="000000"/>
          <w:sz w:val="18"/>
          <w:szCs w:val="18"/>
        </w:rPr>
        <w:t>Căn cứ vào Hiến pháp nước Cộng hòa xã hội chủ nghĩa Việt Nam năm 1992;</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i/>
          <w:iCs/>
          <w:color w:val="000000"/>
          <w:sz w:val="18"/>
          <w:szCs w:val="18"/>
        </w:rPr>
        <w:t>Luật này quy định về kinh doanh bảo hiểm</w:t>
      </w:r>
      <w:hyperlink r:id="rId7" w:anchor="_ftn1" w:tooltip="" w:history="1">
        <w:r w:rsidRPr="00795BC0">
          <w:rPr>
            <w:rFonts w:ascii="Arial" w:eastAsia="Times New Roman" w:hAnsi="Arial" w:cs="Arial"/>
            <w:color w:val="000000"/>
            <w:sz w:val="18"/>
            <w:szCs w:val="18"/>
          </w:rPr>
          <w:t>[1]</w:t>
        </w:r>
      </w:hyperlink>
      <w:r w:rsidRPr="00795BC0">
        <w:rPr>
          <w:rFonts w:ascii="Arial" w:eastAsia="Times New Roman" w:hAnsi="Arial" w:cs="Arial"/>
          <w:i/>
          <w:iCs/>
          <w:color w:val="000000"/>
          <w:sz w:val="18"/>
          <w:szCs w:val="18"/>
        </w:rPr>
        <w: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 w:name="chuong_1"/>
      <w:r w:rsidRPr="00795BC0">
        <w:rPr>
          <w:rFonts w:ascii="Arial" w:eastAsia="Times New Roman" w:hAnsi="Arial" w:cs="Arial"/>
          <w:b/>
          <w:bCs/>
          <w:color w:val="000000"/>
          <w:sz w:val="18"/>
          <w:szCs w:val="18"/>
        </w:rPr>
        <w:t>Chương I</w:t>
      </w:r>
      <w:bookmarkEnd w:id="2"/>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3" w:name="chuong_1_name"/>
      <w:r w:rsidRPr="00795BC0">
        <w:rPr>
          <w:rFonts w:ascii="Arial" w:eastAsia="Times New Roman" w:hAnsi="Arial" w:cs="Arial"/>
          <w:b/>
          <w:bCs/>
          <w:color w:val="000000"/>
          <w:sz w:val="24"/>
          <w:szCs w:val="24"/>
        </w:rPr>
        <w:t>NHỮNG QUY ĐỊNH CHUNG</w:t>
      </w:r>
      <w:bookmarkEnd w:id="3"/>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 w:name="dieu_1"/>
      <w:r w:rsidRPr="00795BC0">
        <w:rPr>
          <w:rFonts w:ascii="Arial" w:eastAsia="Times New Roman" w:hAnsi="Arial" w:cs="Arial"/>
          <w:b/>
          <w:bCs/>
          <w:color w:val="000000"/>
          <w:sz w:val="18"/>
          <w:szCs w:val="18"/>
        </w:rPr>
        <w:t>Điều 1. Phạm vi điều chỉnh</w:t>
      </w:r>
      <w:bookmarkEnd w:id="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Luật này điều chỉnh tổ chức và hoạt động kinh doanh bảo hiểm, xác định quyền và nghĩa vụ của tổ chức, cá nhân tham gia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Luật này không áp dụng đối với bảo hiểm xã hội, bảo hiểm y tế, bảo hiểm tiền gửi và các loại bảo hiểm khác do Nhà nước thực hiện không mang tính kinh doanh.</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 w:name="dieu_2"/>
      <w:r w:rsidRPr="00795BC0">
        <w:rPr>
          <w:rFonts w:ascii="Arial" w:eastAsia="Times New Roman" w:hAnsi="Arial" w:cs="Arial"/>
          <w:b/>
          <w:bCs/>
          <w:color w:val="000000"/>
          <w:sz w:val="18"/>
          <w:szCs w:val="18"/>
        </w:rPr>
        <w:t>Điều 2. Áp dụng Luật kinh doanh bảo hiểm, pháp luật có liên quan, điều ước quốc tế, tập quán quốc tế</w:t>
      </w:r>
      <w:bookmarkEnd w:id="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Tổ chức và hoạt động kinh doanh bảo hiểm trên lãnh thổ Cộng hòa xã hội chủ nghĩa Việt Nam phải tuân thủ quy định của Luật này và các quy định khác của pháp luật có liên quan.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điều ước quốc tế mà Cộng hòa xã hội chủ nghĩa Việt Nam ký kết hoặc tham gia có quy định khác với quy định của Luật này thì áp dụng quy định của điều ước quốc tế đó.</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Các bên tham gia bảo hiểm có thể thỏa thuận áp dụng tập quán quốc tế, nếu tập quán đó không trái với pháp luật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6" w:name="dieu_3"/>
      <w:r w:rsidRPr="00795BC0">
        <w:rPr>
          <w:rFonts w:ascii="Arial" w:eastAsia="Times New Roman" w:hAnsi="Arial" w:cs="Arial"/>
          <w:b/>
          <w:bCs/>
          <w:color w:val="000000"/>
          <w:sz w:val="18"/>
          <w:szCs w:val="18"/>
        </w:rPr>
        <w:t>Điều 3. Giải thích từ ngữ</w:t>
      </w:r>
      <w:bookmarkEnd w:id="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Trong Luật này, các từ ngữ dưới đây được hiểu như sau:</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w:t>
      </w:r>
      <w:r w:rsidRPr="00795BC0">
        <w:rPr>
          <w:rFonts w:ascii="Arial" w:eastAsia="Times New Roman" w:hAnsi="Arial" w:cs="Arial"/>
          <w:i/>
          <w:iCs/>
          <w:color w:val="000000"/>
          <w:sz w:val="18"/>
          <w:szCs w:val="18"/>
        </w:rPr>
        <w:t>Kinh doanh bảo hiểm</w:t>
      </w:r>
      <w:r w:rsidRPr="00795BC0">
        <w:rPr>
          <w:rFonts w:ascii="Arial" w:eastAsia="Times New Roman" w:hAnsi="Arial" w:cs="Arial"/>
          <w:color w:val="000000"/>
          <w:sz w:val="18"/>
          <w:szCs w:val="18"/>
        </w:rPr>
        <w:t> là hoạt động của doanh nghiệp bảo hiểm nhằm mục đích sinh lợi, theo đó doanh nghiệp bảo hiểm chấp nhận rủi ro của người được bảo hiểm, trên cơ sở bên mua bảo hiểm đóng phí bảo hiểm để doanh nghiệp bảo hiểm trả tiền bảo hiểm cho người thụ hưởng hoặc bồi thường cho người được bảo hiểm khi xảy ra sự kiện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w:t>
      </w:r>
      <w:r w:rsidRPr="00795BC0">
        <w:rPr>
          <w:rFonts w:ascii="Arial" w:eastAsia="Times New Roman" w:hAnsi="Arial" w:cs="Arial"/>
          <w:i/>
          <w:iCs/>
          <w:color w:val="000000"/>
          <w:sz w:val="18"/>
          <w:szCs w:val="18"/>
        </w:rPr>
        <w:t>Kinh doanh tái bảo hiểm</w:t>
      </w:r>
      <w:r w:rsidRPr="00795BC0">
        <w:rPr>
          <w:rFonts w:ascii="Arial" w:eastAsia="Times New Roman" w:hAnsi="Arial" w:cs="Arial"/>
          <w:color w:val="000000"/>
          <w:sz w:val="18"/>
          <w:szCs w:val="18"/>
        </w:rPr>
        <w:t> là hoạt động của doanh nghiệp bảo hiểm nhằm mục đích sinh lợi, theo đó doanh nghiệp bảo hiểm nhận một khoản phí bảo hiểm của doanh nghiệp bảo hiểm khác để cam kết bồi thường cho các trách nhiệm đã nhận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w:t>
      </w:r>
      <w:r w:rsidRPr="00795BC0">
        <w:rPr>
          <w:rFonts w:ascii="Arial" w:eastAsia="Times New Roman" w:hAnsi="Arial" w:cs="Arial"/>
          <w:i/>
          <w:iCs/>
          <w:color w:val="000000"/>
          <w:sz w:val="18"/>
          <w:szCs w:val="18"/>
        </w:rPr>
        <w:t>Hoạt động đại lý bảo hiểm</w:t>
      </w:r>
      <w:r w:rsidRPr="00795BC0">
        <w:rPr>
          <w:rFonts w:ascii="Arial" w:eastAsia="Times New Roman" w:hAnsi="Arial" w:cs="Arial"/>
          <w:color w:val="000000"/>
          <w:sz w:val="18"/>
          <w:szCs w:val="18"/>
        </w:rPr>
        <w:t> là hoạt động giới thiệu, chào bán bảo hiểm, thu xếp việc giao kết hợp đồng bảo hiểm và các công việc khác nhằm thực hiện hợp đồng bảo hiểm theo ủy quyền của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lastRenderedPageBreak/>
        <w:t>4. </w:t>
      </w:r>
      <w:r w:rsidRPr="00795BC0">
        <w:rPr>
          <w:rFonts w:ascii="Arial" w:eastAsia="Times New Roman" w:hAnsi="Arial" w:cs="Arial"/>
          <w:i/>
          <w:iCs/>
          <w:color w:val="000000"/>
          <w:sz w:val="18"/>
          <w:szCs w:val="18"/>
        </w:rPr>
        <w:t>Hoạt động môi giới bảo hiểm</w:t>
      </w:r>
      <w:r w:rsidRPr="00795BC0">
        <w:rPr>
          <w:rFonts w:ascii="Arial" w:eastAsia="Times New Roman" w:hAnsi="Arial" w:cs="Arial"/>
          <w:color w:val="000000"/>
          <w:sz w:val="18"/>
          <w:szCs w:val="18"/>
        </w:rPr>
        <w:t> là việc cung cấp thông tin, tư vấn cho bên mua bảo hiểm về sản phẩm bảo hiểm, điều kiện bảo hiểm, mức phí bảo hiểm, doanh nghiệp bảo hiểm và các công việc liên quan đến việc đàm phán, thu xếp và thực hiện hợp đồng bảo hiểm theo yêu cầu của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5. </w:t>
      </w:r>
      <w:r w:rsidRPr="00795BC0">
        <w:rPr>
          <w:rFonts w:ascii="Arial" w:eastAsia="Times New Roman" w:hAnsi="Arial" w:cs="Arial"/>
          <w:i/>
          <w:iCs/>
          <w:color w:val="000000"/>
          <w:sz w:val="18"/>
          <w:szCs w:val="18"/>
        </w:rPr>
        <w:t>Doanh nghiệp bảo hiểm</w:t>
      </w:r>
      <w:r w:rsidRPr="00795BC0">
        <w:rPr>
          <w:rFonts w:ascii="Arial" w:eastAsia="Times New Roman" w:hAnsi="Arial" w:cs="Arial"/>
          <w:color w:val="000000"/>
          <w:sz w:val="18"/>
          <w:szCs w:val="18"/>
        </w:rPr>
        <w:t> là doanh nghiệp được thành lập, tổ chức và hoạt động theo quy định của Luật này và các quy định khác của pháp luật có liên quan để kinh doanh bảo hiểm, tái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6. </w:t>
      </w:r>
      <w:r w:rsidRPr="00795BC0">
        <w:rPr>
          <w:rFonts w:ascii="Arial" w:eastAsia="Times New Roman" w:hAnsi="Arial" w:cs="Arial"/>
          <w:i/>
          <w:iCs/>
          <w:color w:val="000000"/>
          <w:sz w:val="18"/>
          <w:szCs w:val="18"/>
        </w:rPr>
        <w:t>Bên mua bảo hiểm</w:t>
      </w:r>
      <w:r w:rsidRPr="00795BC0">
        <w:rPr>
          <w:rFonts w:ascii="Arial" w:eastAsia="Times New Roman" w:hAnsi="Arial" w:cs="Arial"/>
          <w:color w:val="000000"/>
          <w:sz w:val="18"/>
          <w:szCs w:val="18"/>
        </w:rPr>
        <w:t> là tổ chức, cá nhân giao kết hợp đồng bảo hiểm với doanh nghiệp bảo hiểm và đóng phí bảo hiểm. Bên mua bảo hiểm có thể đồng thời là người được bảo hiểm hoặc người thụ hưởng.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7. </w:t>
      </w:r>
      <w:r w:rsidRPr="00795BC0">
        <w:rPr>
          <w:rFonts w:ascii="Arial" w:eastAsia="Times New Roman" w:hAnsi="Arial" w:cs="Arial"/>
          <w:i/>
          <w:iCs/>
          <w:color w:val="000000"/>
          <w:sz w:val="18"/>
          <w:szCs w:val="18"/>
        </w:rPr>
        <w:t>Người được bảo hiểm</w:t>
      </w:r>
      <w:r w:rsidRPr="00795BC0">
        <w:rPr>
          <w:rFonts w:ascii="Arial" w:eastAsia="Times New Roman" w:hAnsi="Arial" w:cs="Arial"/>
          <w:color w:val="000000"/>
          <w:sz w:val="18"/>
          <w:szCs w:val="18"/>
        </w:rPr>
        <w:t> là tổ chức, cá nhân có tài sản, trách nhiệm dân sự, tính mạng được bảo hiểm theo hợp đồng bảo hiểm. Người được bảo hiểm có thể đồng thời là người thụ hưởng.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8. </w:t>
      </w:r>
      <w:r w:rsidRPr="00795BC0">
        <w:rPr>
          <w:rFonts w:ascii="Arial" w:eastAsia="Times New Roman" w:hAnsi="Arial" w:cs="Arial"/>
          <w:i/>
          <w:iCs/>
          <w:color w:val="000000"/>
          <w:sz w:val="18"/>
          <w:szCs w:val="18"/>
        </w:rPr>
        <w:t>Người thụ hưởng</w:t>
      </w:r>
      <w:r w:rsidRPr="00795BC0">
        <w:rPr>
          <w:rFonts w:ascii="Arial" w:eastAsia="Times New Roman" w:hAnsi="Arial" w:cs="Arial"/>
          <w:color w:val="000000"/>
          <w:sz w:val="18"/>
          <w:szCs w:val="18"/>
        </w:rPr>
        <w:t> là tổ chức, cá nhân được bên mua bảo hiểm chỉ định để nhận tiền bảo hiểm theo hợp đồng bảo hiểm con người.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9. </w:t>
      </w:r>
      <w:r w:rsidRPr="00795BC0">
        <w:rPr>
          <w:rFonts w:ascii="Arial" w:eastAsia="Times New Roman" w:hAnsi="Arial" w:cs="Arial"/>
          <w:i/>
          <w:iCs/>
          <w:color w:val="000000"/>
          <w:sz w:val="18"/>
          <w:szCs w:val="18"/>
        </w:rPr>
        <w:t>Quyền lợi có thể được bảo hiểm</w:t>
      </w:r>
      <w:r w:rsidRPr="00795BC0">
        <w:rPr>
          <w:rFonts w:ascii="Arial" w:eastAsia="Times New Roman" w:hAnsi="Arial" w:cs="Arial"/>
          <w:color w:val="000000"/>
          <w:sz w:val="18"/>
          <w:szCs w:val="18"/>
        </w:rPr>
        <w:t> là quyền sở hữu, quyền chiếm hữu, quyền sử dụng, quyền tài sản; quyền, nghĩa vụ nuôi dưỡng, cấp dưỡng đối với đối tượng được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10. </w:t>
      </w:r>
      <w:r w:rsidRPr="00795BC0">
        <w:rPr>
          <w:rFonts w:ascii="Arial" w:eastAsia="Times New Roman" w:hAnsi="Arial" w:cs="Arial"/>
          <w:i/>
          <w:iCs/>
          <w:color w:val="000000"/>
          <w:sz w:val="18"/>
          <w:szCs w:val="18"/>
        </w:rPr>
        <w:t>Sự kiện bảo hiểm</w:t>
      </w:r>
      <w:r w:rsidRPr="00795BC0">
        <w:rPr>
          <w:rFonts w:ascii="Arial" w:eastAsia="Times New Roman" w:hAnsi="Arial" w:cs="Arial"/>
          <w:color w:val="000000"/>
          <w:sz w:val="18"/>
          <w:szCs w:val="18"/>
        </w:rPr>
        <w:t> là sự kiện khách quan do các bên thỏa thuận hoặc pháp luật quy định mà khi sự kiện đó xảy ra thì doanh nghiệp bảo hiểm phải trả tiền bảo hiểm cho người thụ hưởng hoặc bồi thường cho người được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11. </w:t>
      </w:r>
      <w:r w:rsidRPr="00795BC0">
        <w:rPr>
          <w:rFonts w:ascii="Arial" w:eastAsia="Times New Roman" w:hAnsi="Arial" w:cs="Arial"/>
          <w:i/>
          <w:iCs/>
          <w:color w:val="000000"/>
          <w:sz w:val="18"/>
          <w:szCs w:val="18"/>
        </w:rPr>
        <w:t>Phí bảo hiểm</w:t>
      </w:r>
      <w:r w:rsidRPr="00795BC0">
        <w:rPr>
          <w:rFonts w:ascii="Arial" w:eastAsia="Times New Roman" w:hAnsi="Arial" w:cs="Arial"/>
          <w:color w:val="000000"/>
          <w:sz w:val="18"/>
          <w:szCs w:val="18"/>
        </w:rPr>
        <w:t> là khoản tiền mà bên mua bảo hiểm phải đóng cho doanh nghiệp bảo hiểm theo thời hạn và phương thức do các bên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12. </w:t>
      </w:r>
      <w:r w:rsidRPr="00795BC0">
        <w:rPr>
          <w:rFonts w:ascii="Arial" w:eastAsia="Times New Roman" w:hAnsi="Arial" w:cs="Arial"/>
          <w:i/>
          <w:iCs/>
          <w:color w:val="000000"/>
          <w:sz w:val="18"/>
          <w:szCs w:val="18"/>
        </w:rPr>
        <w:t>Bảo hiểm nhân thọ</w:t>
      </w:r>
      <w:r w:rsidRPr="00795BC0">
        <w:rPr>
          <w:rFonts w:ascii="Arial" w:eastAsia="Times New Roman" w:hAnsi="Arial" w:cs="Arial"/>
          <w:color w:val="000000"/>
          <w:sz w:val="18"/>
          <w:szCs w:val="18"/>
        </w:rPr>
        <w:t> là loại nghiệp vụ bảo hiểm cho trường hợp người được bảo hiểm sống hoặc chết.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13. </w:t>
      </w:r>
      <w:r w:rsidRPr="00795BC0">
        <w:rPr>
          <w:rFonts w:ascii="Arial" w:eastAsia="Times New Roman" w:hAnsi="Arial" w:cs="Arial"/>
          <w:i/>
          <w:iCs/>
          <w:color w:val="000000"/>
          <w:sz w:val="18"/>
          <w:szCs w:val="18"/>
        </w:rPr>
        <w:t>Bảo hiểm sinh kỳ</w:t>
      </w:r>
      <w:r w:rsidRPr="00795BC0">
        <w:rPr>
          <w:rFonts w:ascii="Arial" w:eastAsia="Times New Roman" w:hAnsi="Arial" w:cs="Arial"/>
          <w:color w:val="000000"/>
          <w:sz w:val="18"/>
          <w:szCs w:val="18"/>
        </w:rPr>
        <w:t> là nghiệp vụ bảo hiểm cho trường hợp người được bảo hiểm sống đến một thời hạn nhất định, theo đó doanh nghiệp bảo hiểm phải trả tiền bảo hiểm cho người thụ hưởng, nếu người được bảo hiểm vẫn sống đến thời hạn được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14. </w:t>
      </w:r>
      <w:r w:rsidRPr="00795BC0">
        <w:rPr>
          <w:rFonts w:ascii="Arial" w:eastAsia="Times New Roman" w:hAnsi="Arial" w:cs="Arial"/>
          <w:i/>
          <w:iCs/>
          <w:color w:val="000000"/>
          <w:sz w:val="18"/>
          <w:szCs w:val="18"/>
        </w:rPr>
        <w:t>Bảo hiểm tử kỳ</w:t>
      </w:r>
      <w:r w:rsidRPr="00795BC0">
        <w:rPr>
          <w:rFonts w:ascii="Arial" w:eastAsia="Times New Roman" w:hAnsi="Arial" w:cs="Arial"/>
          <w:color w:val="000000"/>
          <w:sz w:val="18"/>
          <w:szCs w:val="18"/>
        </w:rPr>
        <w:t> là nghiệp vụ bảo hiểm cho trường hợp người được bảo hiểm chết trong một thời hạn nhất định, theo đó doanh nghiệp bảo hiểm phải trả tiền bảo hiểm cho người thụ hưởng, nếu người được bảo hiểm chết trong thời hạn được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15. </w:t>
      </w:r>
      <w:r w:rsidRPr="00795BC0">
        <w:rPr>
          <w:rFonts w:ascii="Arial" w:eastAsia="Times New Roman" w:hAnsi="Arial" w:cs="Arial"/>
          <w:i/>
          <w:iCs/>
          <w:color w:val="000000"/>
          <w:sz w:val="18"/>
          <w:szCs w:val="18"/>
        </w:rPr>
        <w:t>Bảo hiểm hỗn hợp</w:t>
      </w:r>
      <w:r w:rsidRPr="00795BC0">
        <w:rPr>
          <w:rFonts w:ascii="Arial" w:eastAsia="Times New Roman" w:hAnsi="Arial" w:cs="Arial"/>
          <w:color w:val="000000"/>
          <w:sz w:val="18"/>
          <w:szCs w:val="18"/>
        </w:rPr>
        <w:t> là nghiệp vụ bảo hiểm kết hợp bảo hiểm sinh kỳ và bảo hiểm tử kỳ.</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16. </w:t>
      </w:r>
      <w:r w:rsidRPr="00795BC0">
        <w:rPr>
          <w:rFonts w:ascii="Arial" w:eastAsia="Times New Roman" w:hAnsi="Arial" w:cs="Arial"/>
          <w:i/>
          <w:iCs/>
          <w:color w:val="000000"/>
          <w:sz w:val="18"/>
          <w:szCs w:val="18"/>
        </w:rPr>
        <w:t>Bảo hiểm trọn đời</w:t>
      </w:r>
      <w:r w:rsidRPr="00795BC0">
        <w:rPr>
          <w:rFonts w:ascii="Arial" w:eastAsia="Times New Roman" w:hAnsi="Arial" w:cs="Arial"/>
          <w:color w:val="000000"/>
          <w:sz w:val="18"/>
          <w:szCs w:val="18"/>
        </w:rPr>
        <w:t> là nghiệp vụ bảo hiểm cho trường hợp người được bảo hiểm chết vào bất kỳ thời điểm nào trong suốt cuộc đời của người đó.</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17. </w:t>
      </w:r>
      <w:r w:rsidRPr="00795BC0">
        <w:rPr>
          <w:rFonts w:ascii="Arial" w:eastAsia="Times New Roman" w:hAnsi="Arial" w:cs="Arial"/>
          <w:i/>
          <w:iCs/>
          <w:color w:val="000000"/>
          <w:sz w:val="18"/>
          <w:szCs w:val="18"/>
        </w:rPr>
        <w:t>Bảo hiểm trả tiền định kỳ</w:t>
      </w:r>
      <w:r w:rsidRPr="00795BC0">
        <w:rPr>
          <w:rFonts w:ascii="Arial" w:eastAsia="Times New Roman" w:hAnsi="Arial" w:cs="Arial"/>
          <w:color w:val="000000"/>
          <w:sz w:val="18"/>
          <w:szCs w:val="18"/>
        </w:rPr>
        <w:t> là nghiệp vụ bảo hiểm cho trường hợp người được bảo hiểm sống đến một thời hạn nhất định; sau thời hạn đó doanh nghiệp bảo hiểm phải trả tiền bảo hiểm định kỳ cho người thụ hưởng theo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18. </w:t>
      </w:r>
      <w:r w:rsidRPr="00795BC0">
        <w:rPr>
          <w:rFonts w:ascii="Arial" w:eastAsia="Times New Roman" w:hAnsi="Arial" w:cs="Arial"/>
          <w:i/>
          <w:iCs/>
          <w:color w:val="000000"/>
          <w:sz w:val="18"/>
          <w:szCs w:val="18"/>
        </w:rPr>
        <w:t>Bảo hiểm phi nhân thọ</w:t>
      </w:r>
      <w:r w:rsidRPr="00795BC0">
        <w:rPr>
          <w:rFonts w:ascii="Arial" w:eastAsia="Times New Roman" w:hAnsi="Arial" w:cs="Arial"/>
          <w:color w:val="000000"/>
          <w:sz w:val="18"/>
          <w:szCs w:val="18"/>
        </w:rPr>
        <w:t> là loại nghiệp vụ bảo hiểm tài sản, trách nhiệm dân sự và các nghiệp vụ bảo hiểm khác không thuộc bảo hiểm nhân thọ.</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19.</w:t>
      </w:r>
      <w:hyperlink r:id="rId8" w:anchor="_ftn2" w:tooltip="" w:history="1">
        <w:r w:rsidRPr="00795BC0">
          <w:rPr>
            <w:rFonts w:ascii="Arial" w:eastAsia="Times New Roman" w:hAnsi="Arial" w:cs="Arial"/>
            <w:color w:val="000000"/>
            <w:sz w:val="18"/>
            <w:szCs w:val="18"/>
          </w:rPr>
          <w:t>[2]</w:t>
        </w:r>
      </w:hyperlink>
      <w:r w:rsidRPr="00795BC0">
        <w:rPr>
          <w:rFonts w:ascii="Arial" w:eastAsia="Times New Roman" w:hAnsi="Arial" w:cs="Arial"/>
          <w:color w:val="000000"/>
          <w:sz w:val="18"/>
          <w:szCs w:val="18"/>
        </w:rPr>
        <w:t> </w:t>
      </w:r>
      <w:r w:rsidRPr="00795BC0">
        <w:rPr>
          <w:rFonts w:ascii="Arial" w:eastAsia="Times New Roman" w:hAnsi="Arial" w:cs="Arial"/>
          <w:i/>
          <w:iCs/>
          <w:color w:val="000000"/>
          <w:sz w:val="18"/>
          <w:szCs w:val="18"/>
        </w:rPr>
        <w:t>Bảo hiểm hưu trí</w:t>
      </w:r>
      <w:r w:rsidRPr="00795BC0">
        <w:rPr>
          <w:rFonts w:ascii="Arial" w:eastAsia="Times New Roman" w:hAnsi="Arial" w:cs="Arial"/>
          <w:color w:val="000000"/>
          <w:sz w:val="18"/>
          <w:szCs w:val="18"/>
        </w:rPr>
        <w:t> là nghiệp vụ bảo hiểm cho trường hợp người được bảo hiểm đạt đến độ tuổi xác định được doanh nghiệp bảo hiểm trả tiền bảo hiểm theo thỏa thuận trong hợp đồng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20.</w:t>
      </w:r>
      <w:hyperlink r:id="rId9" w:anchor="_ftn3" w:tooltip="" w:history="1">
        <w:r w:rsidRPr="00795BC0">
          <w:rPr>
            <w:rFonts w:ascii="Arial" w:eastAsia="Times New Roman" w:hAnsi="Arial" w:cs="Arial"/>
            <w:color w:val="000000"/>
            <w:sz w:val="18"/>
            <w:szCs w:val="18"/>
          </w:rPr>
          <w:t>[3]</w:t>
        </w:r>
      </w:hyperlink>
      <w:r w:rsidRPr="00795BC0">
        <w:rPr>
          <w:rFonts w:ascii="Arial" w:eastAsia="Times New Roman" w:hAnsi="Arial" w:cs="Arial"/>
          <w:color w:val="000000"/>
          <w:sz w:val="18"/>
          <w:szCs w:val="18"/>
        </w:rPr>
        <w:t> </w:t>
      </w:r>
      <w:r w:rsidRPr="00795BC0">
        <w:rPr>
          <w:rFonts w:ascii="Arial" w:eastAsia="Times New Roman" w:hAnsi="Arial" w:cs="Arial"/>
          <w:i/>
          <w:iCs/>
          <w:color w:val="000000"/>
          <w:sz w:val="18"/>
          <w:szCs w:val="18"/>
        </w:rPr>
        <w:t>Bảo hiểm sức khỏe </w:t>
      </w:r>
      <w:r w:rsidRPr="00795BC0">
        <w:rPr>
          <w:rFonts w:ascii="Arial" w:eastAsia="Times New Roman" w:hAnsi="Arial" w:cs="Arial"/>
          <w:color w:val="000000"/>
          <w:sz w:val="18"/>
          <w:szCs w:val="18"/>
        </w:rPr>
        <w:t>là loại hình bảo hiểm cho trường hợp người được bảo hiểm bị thương tật, tai nạn, ốm đau, bệnh tật hoặc chăm sóc sức khỏe được doanh nghiệp bảo hiểm trả tiền bảo hiểm theo thỏa thuận trong hợp đồng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21.</w:t>
      </w:r>
      <w:hyperlink r:id="rId10" w:anchor="_ftn4" w:tooltip="" w:history="1">
        <w:r w:rsidRPr="00795BC0">
          <w:rPr>
            <w:rFonts w:ascii="Arial" w:eastAsia="Times New Roman" w:hAnsi="Arial" w:cs="Arial"/>
            <w:color w:val="000000"/>
            <w:sz w:val="18"/>
            <w:szCs w:val="18"/>
            <w:lang w:val="de-DE"/>
          </w:rPr>
          <w:t>[4]</w:t>
        </w:r>
      </w:hyperlink>
      <w:r w:rsidRPr="00795BC0">
        <w:rPr>
          <w:rFonts w:ascii="Arial" w:eastAsia="Times New Roman" w:hAnsi="Arial" w:cs="Arial"/>
          <w:color w:val="000000"/>
          <w:sz w:val="18"/>
          <w:szCs w:val="18"/>
        </w:rPr>
        <w:t> </w:t>
      </w:r>
      <w:r w:rsidRPr="00795BC0">
        <w:rPr>
          <w:rFonts w:ascii="Arial" w:eastAsia="Times New Roman" w:hAnsi="Arial" w:cs="Arial"/>
          <w:i/>
          <w:iCs/>
          <w:color w:val="000000"/>
          <w:sz w:val="18"/>
          <w:szCs w:val="18"/>
        </w:rPr>
        <w:t>Dịch vụ phụ trợ bảo hiểm </w:t>
      </w:r>
      <w:r w:rsidRPr="00795BC0">
        <w:rPr>
          <w:rFonts w:ascii="Arial" w:eastAsia="Times New Roman" w:hAnsi="Arial" w:cs="Arial"/>
          <w:color w:val="000000"/>
          <w:sz w:val="18"/>
          <w:szCs w:val="18"/>
        </w:rPr>
        <w:t>là bộ phận cấu thành của hoạt động kinh doanh bảo hiểm, do </w:t>
      </w:r>
      <w:r w:rsidRPr="00795BC0">
        <w:rPr>
          <w:rFonts w:ascii="Arial" w:eastAsia="Times New Roman" w:hAnsi="Arial" w:cs="Arial"/>
          <w:color w:val="000000"/>
          <w:sz w:val="18"/>
          <w:szCs w:val="18"/>
          <w:lang w:val="it-IT"/>
        </w:rPr>
        <w:t>doanh nghiệp bảo hiểm, doanh nghiệp môi giới bảo hiểm và tổ chức, cá nhân khác thực hiện </w:t>
      </w:r>
      <w:r w:rsidRPr="00795BC0">
        <w:rPr>
          <w:rFonts w:ascii="Arial" w:eastAsia="Times New Roman" w:hAnsi="Arial" w:cs="Arial"/>
          <w:color w:val="000000"/>
          <w:sz w:val="18"/>
          <w:szCs w:val="18"/>
        </w:rPr>
        <w:t>nhằm mục đích sinh lợi, bao gồm tư vấn bảo hiểm, đánh giá rủi ro bảo hiểm, tính toán bảo hiểm, giám định tổn thất bảo hiểm, hỗ trợ giải quyết bồi thường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22.</w:t>
      </w:r>
      <w:hyperlink r:id="rId11" w:anchor="_ftn5" w:tooltip="" w:history="1">
        <w:r w:rsidRPr="00795BC0">
          <w:rPr>
            <w:rFonts w:ascii="Arial" w:eastAsia="Times New Roman" w:hAnsi="Arial" w:cs="Arial"/>
            <w:color w:val="000000"/>
            <w:sz w:val="18"/>
            <w:szCs w:val="18"/>
            <w:lang w:val="de-DE"/>
          </w:rPr>
          <w:t>[5]</w:t>
        </w:r>
      </w:hyperlink>
      <w:r w:rsidRPr="00795BC0">
        <w:rPr>
          <w:rFonts w:ascii="Arial" w:eastAsia="Times New Roman" w:hAnsi="Arial" w:cs="Arial"/>
          <w:color w:val="000000"/>
          <w:sz w:val="18"/>
          <w:szCs w:val="18"/>
        </w:rPr>
        <w:t> </w:t>
      </w:r>
      <w:r w:rsidRPr="00795BC0">
        <w:rPr>
          <w:rFonts w:ascii="Arial" w:eastAsia="Times New Roman" w:hAnsi="Arial" w:cs="Arial"/>
          <w:i/>
          <w:iCs/>
          <w:color w:val="000000"/>
          <w:sz w:val="18"/>
          <w:szCs w:val="18"/>
        </w:rPr>
        <w:t>Tư vấn bảo hiểm </w:t>
      </w:r>
      <w:r w:rsidRPr="00795BC0">
        <w:rPr>
          <w:rFonts w:ascii="Arial" w:eastAsia="Times New Roman" w:hAnsi="Arial" w:cs="Arial"/>
          <w:color w:val="000000"/>
          <w:sz w:val="18"/>
          <w:szCs w:val="18"/>
        </w:rPr>
        <w:t>là hoạt động cung cấp dịch vụ tư vấn về chương trình bảo hiểm, sản phẩm bảo hiểm, quản trị rủi ro bảo hiểm và đề phòng, hạn chế tổn thất.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23.</w:t>
      </w:r>
      <w:hyperlink r:id="rId12" w:anchor="_ftn6" w:tooltip="" w:history="1">
        <w:r w:rsidRPr="00795BC0">
          <w:rPr>
            <w:rFonts w:ascii="Arial" w:eastAsia="Times New Roman" w:hAnsi="Arial" w:cs="Arial"/>
            <w:color w:val="000000"/>
            <w:sz w:val="18"/>
            <w:szCs w:val="18"/>
            <w:lang w:val="de-DE"/>
          </w:rPr>
          <w:t>[6]</w:t>
        </w:r>
      </w:hyperlink>
      <w:r w:rsidRPr="00795BC0">
        <w:rPr>
          <w:rFonts w:ascii="Arial" w:eastAsia="Times New Roman" w:hAnsi="Arial" w:cs="Arial"/>
          <w:i/>
          <w:iCs/>
          <w:color w:val="000000"/>
          <w:sz w:val="18"/>
          <w:szCs w:val="18"/>
        </w:rPr>
        <w:t> Đánh giá rủi ro bảo hiểm </w:t>
      </w:r>
      <w:r w:rsidRPr="00795BC0">
        <w:rPr>
          <w:rFonts w:ascii="Arial" w:eastAsia="Times New Roman" w:hAnsi="Arial" w:cs="Arial"/>
          <w:color w:val="000000"/>
          <w:sz w:val="18"/>
          <w:szCs w:val="18"/>
        </w:rPr>
        <w:t>là</w:t>
      </w:r>
      <w:r w:rsidRPr="00795BC0">
        <w:rPr>
          <w:rFonts w:ascii="Arial" w:eastAsia="Times New Roman" w:hAnsi="Arial" w:cs="Arial"/>
          <w:i/>
          <w:iCs/>
          <w:color w:val="000000"/>
          <w:sz w:val="18"/>
          <w:szCs w:val="18"/>
        </w:rPr>
        <w:t> </w:t>
      </w:r>
      <w:r w:rsidRPr="00795BC0">
        <w:rPr>
          <w:rFonts w:ascii="Arial" w:eastAsia="Times New Roman" w:hAnsi="Arial" w:cs="Arial"/>
          <w:color w:val="000000"/>
          <w:sz w:val="18"/>
          <w:szCs w:val="18"/>
        </w:rPr>
        <w:t>hoạt động nhận diện, phân loại, đánh giá tính chất và mức độ rủi ro, đánh giá việc quản trị rủi ro về con người, tài sản, trách nhiệm dân sự làm cơ sở tham gia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24.</w:t>
      </w:r>
      <w:hyperlink r:id="rId13" w:anchor="_ftn7" w:tooltip="" w:history="1">
        <w:r w:rsidRPr="00795BC0">
          <w:rPr>
            <w:rFonts w:ascii="Arial" w:eastAsia="Times New Roman" w:hAnsi="Arial" w:cs="Arial"/>
            <w:color w:val="000000"/>
            <w:sz w:val="18"/>
            <w:szCs w:val="18"/>
            <w:lang w:val="de-DE"/>
          </w:rPr>
          <w:t>[7]</w:t>
        </w:r>
      </w:hyperlink>
      <w:r w:rsidRPr="00795BC0">
        <w:rPr>
          <w:rFonts w:ascii="Arial" w:eastAsia="Times New Roman" w:hAnsi="Arial" w:cs="Arial"/>
          <w:color w:val="000000"/>
          <w:sz w:val="18"/>
          <w:szCs w:val="18"/>
        </w:rPr>
        <w:t> </w:t>
      </w:r>
      <w:r w:rsidRPr="00795BC0">
        <w:rPr>
          <w:rFonts w:ascii="Arial" w:eastAsia="Times New Roman" w:hAnsi="Arial" w:cs="Arial"/>
          <w:i/>
          <w:iCs/>
          <w:color w:val="000000"/>
          <w:sz w:val="18"/>
          <w:szCs w:val="18"/>
        </w:rPr>
        <w:t>Tính toán bảo hiểm </w:t>
      </w:r>
      <w:r w:rsidRPr="00795BC0">
        <w:rPr>
          <w:rFonts w:ascii="Arial" w:eastAsia="Times New Roman" w:hAnsi="Arial" w:cs="Arial"/>
          <w:color w:val="000000"/>
          <w:sz w:val="18"/>
          <w:szCs w:val="18"/>
        </w:rPr>
        <w:t>là hoạt động thu thập, phân tích số liệu thống kê, tính phí bảo hiểm, dự phòng nghiệp vụ, vốn, biên khả năng thanh toán, đánh giá kết quả hoạt động kinh doanh, xác định giá trị doanh nghiệp để bảo đảm an toàn tài chính của doanh nghiệp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25.</w:t>
      </w:r>
      <w:hyperlink r:id="rId14" w:anchor="_ftn8" w:tooltip="" w:history="1">
        <w:r w:rsidRPr="00795BC0">
          <w:rPr>
            <w:rFonts w:ascii="Arial" w:eastAsia="Times New Roman" w:hAnsi="Arial" w:cs="Arial"/>
            <w:color w:val="000000"/>
            <w:sz w:val="18"/>
            <w:szCs w:val="18"/>
            <w:lang w:val="de-DE"/>
          </w:rPr>
          <w:t>[8]</w:t>
        </w:r>
      </w:hyperlink>
      <w:r w:rsidRPr="00795BC0">
        <w:rPr>
          <w:rFonts w:ascii="Arial" w:eastAsia="Times New Roman" w:hAnsi="Arial" w:cs="Arial"/>
          <w:color w:val="000000"/>
          <w:sz w:val="18"/>
          <w:szCs w:val="18"/>
        </w:rPr>
        <w:t> </w:t>
      </w:r>
      <w:r w:rsidRPr="00795BC0">
        <w:rPr>
          <w:rFonts w:ascii="Arial" w:eastAsia="Times New Roman" w:hAnsi="Arial" w:cs="Arial"/>
          <w:i/>
          <w:iCs/>
          <w:color w:val="000000"/>
          <w:sz w:val="18"/>
          <w:szCs w:val="18"/>
        </w:rPr>
        <w:t>Giám định tổn thất bảo hiểm</w:t>
      </w:r>
      <w:r w:rsidRPr="00795BC0">
        <w:rPr>
          <w:rFonts w:ascii="Arial" w:eastAsia="Times New Roman" w:hAnsi="Arial" w:cs="Arial"/>
          <w:color w:val="000000"/>
          <w:sz w:val="18"/>
          <w:szCs w:val="18"/>
        </w:rPr>
        <w:t> là hoạt động xác định hiện trạng, nguyên nhân, mức độ tổn thất, tính toán phân bổ trách nhiệm bồi thường tổn thất làm cơ sở giải quyết bồi thường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26.</w:t>
      </w:r>
      <w:hyperlink r:id="rId15" w:anchor="_ftn9" w:tooltip="" w:history="1">
        <w:r w:rsidRPr="00795BC0">
          <w:rPr>
            <w:rFonts w:ascii="Arial" w:eastAsia="Times New Roman" w:hAnsi="Arial" w:cs="Arial"/>
            <w:color w:val="000000"/>
            <w:sz w:val="18"/>
            <w:szCs w:val="18"/>
            <w:lang w:val="de-DE"/>
          </w:rPr>
          <w:t>[9]</w:t>
        </w:r>
      </w:hyperlink>
      <w:r w:rsidRPr="00795BC0">
        <w:rPr>
          <w:rFonts w:ascii="Arial" w:eastAsia="Times New Roman" w:hAnsi="Arial" w:cs="Arial"/>
          <w:color w:val="000000"/>
          <w:sz w:val="18"/>
          <w:szCs w:val="18"/>
        </w:rPr>
        <w:t> </w:t>
      </w:r>
      <w:r w:rsidRPr="00795BC0">
        <w:rPr>
          <w:rFonts w:ascii="Arial" w:eastAsia="Times New Roman" w:hAnsi="Arial" w:cs="Arial"/>
          <w:i/>
          <w:iCs/>
          <w:color w:val="000000"/>
          <w:sz w:val="18"/>
          <w:szCs w:val="18"/>
        </w:rPr>
        <w:t>Hỗ trợ giải quyết bồi thường bảo hiểm</w:t>
      </w:r>
      <w:r w:rsidRPr="00795BC0">
        <w:rPr>
          <w:rFonts w:ascii="Arial" w:eastAsia="Times New Roman" w:hAnsi="Arial" w:cs="Arial"/>
          <w:color w:val="000000"/>
          <w:sz w:val="18"/>
          <w:szCs w:val="18"/>
        </w:rPr>
        <w:t> là hoạt động hỗ trợ bên mua bảo hiểm, người được bảo hiểm, người thụ hưởng hoặc doanh nghiệp bảo hiểm thực hiện các thủ tục giải quyết bồi thường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 w:name="dieu_4"/>
      <w:r w:rsidRPr="00795BC0">
        <w:rPr>
          <w:rFonts w:ascii="Arial" w:eastAsia="Times New Roman" w:hAnsi="Arial" w:cs="Arial"/>
          <w:b/>
          <w:bCs/>
          <w:color w:val="000000"/>
          <w:sz w:val="18"/>
          <w:szCs w:val="18"/>
        </w:rPr>
        <w:t>Điều 4. Bảo đảm của Nhà nước đối với kinh doanh bảo hiểm</w:t>
      </w:r>
      <w:bookmarkEnd w:id="7"/>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Nhà nước bảo hộ quyền, lợi ích hợp pháp của các tổ chức, cá nhân tham gia bảo hiểm và các tổ chức kinh doanh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Nhà nước đầu tư vốn và các nguồn lực khác để doanh nghiệp nhà nước kinh doanh bảo hiểm phát triển, giữ vai trò chủ đạo trên thị trường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Nhà nước có chính sách phát triển thị trường bảo hiểm Việt Nam, chính sách ưu đãi đối với các nghiệp vụ bảo hiểm phục vụ mục tiêu phát triển kinh tế - xã hội, đặc biệt là chương trình phát triển nông nghiệp, lâm nghiệp, ngư nghiệp.</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 w:name="dieu_5"/>
      <w:r w:rsidRPr="00795BC0">
        <w:rPr>
          <w:rFonts w:ascii="Arial" w:eastAsia="Times New Roman" w:hAnsi="Arial" w:cs="Arial"/>
          <w:b/>
          <w:bCs/>
          <w:color w:val="000000"/>
          <w:sz w:val="18"/>
          <w:szCs w:val="18"/>
        </w:rPr>
        <w:t>Điều 5. Hợp tác quốc tế trong lĩnh vực kinh doanh bảo hiểm</w:t>
      </w:r>
      <w:bookmarkEnd w:id="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Nhà nước thống nhất quản lý, có chính sách mở rộng hợp tác quốc tế trong lĩnh vực kinh doanh bảo hiểm trên cơ sở tôn trọng độc lập, chủ quyền, bình đẳng, cùng có lợi theo hướng đa phương hóa, đa dạng hóa; khuyến khích các doanh nghiệp bảo hiểm, doanh nghiệp môi giới bảo hiểm nước ngoài thu hút các nhà đầu tư nước ngoài đầu tư vốn vào Việt Nam và tái đầu tư lợi nhuận thu được từ hoạt động kinh doanh bảo hiểm phục vụ công cuộc phát triển kinh tế - xã hội ở Việt Nam; tạo điều kiện để doanh nghiệp bảo hiểm, doanh nghiệp môi giới bảo hiểm tăng cường hợp tác với nước ngoài nhằm nâng cao hiệu quả kinh doanh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 w:name="dieu_6"/>
      <w:r w:rsidRPr="00795BC0">
        <w:rPr>
          <w:rFonts w:ascii="Arial" w:eastAsia="Times New Roman" w:hAnsi="Arial" w:cs="Arial"/>
          <w:b/>
          <w:bCs/>
          <w:color w:val="000000"/>
          <w:sz w:val="18"/>
          <w:szCs w:val="18"/>
        </w:rPr>
        <w:t>Điều 6. Những nguyên tắc cơ bản trong hoạt động bảo hiểm</w:t>
      </w:r>
      <w:bookmarkEnd w:id="9"/>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w:t>
      </w:r>
      <w:hyperlink r:id="rId16" w:anchor="_ftn10" w:tooltip="" w:history="1">
        <w:r w:rsidRPr="00795BC0">
          <w:rPr>
            <w:rFonts w:ascii="Arial" w:eastAsia="Times New Roman" w:hAnsi="Arial" w:cs="Arial"/>
            <w:color w:val="000000"/>
            <w:sz w:val="18"/>
            <w:szCs w:val="18"/>
          </w:rPr>
          <w:t>[10]</w:t>
        </w:r>
      </w:hyperlink>
      <w:r w:rsidRPr="00795BC0">
        <w:rPr>
          <w:rFonts w:ascii="Arial" w:eastAsia="Times New Roman" w:hAnsi="Arial" w:cs="Arial"/>
          <w:color w:val="000000"/>
          <w:sz w:val="18"/>
          <w:szCs w:val="18"/>
        </w:rPr>
        <w:t> Tổ chức, cá nhân có nhu cầu bảo hiểm chỉ được tham gia bảo hiểm tại doanh nghiệp bảo hiểm hoạt động tại Việt Nam; doanh nghiệp có vốn đầu tư nước ngoài, người nước ngoài làm việc tại Việt Nam có nhu cầu bảo hiểm được lựa chọn tham gia bảo hiểm tại doanh nghiệp bảo hiểm hoạt động tại Việt Nam hoặc sử dụng dịch vụ bảo hiểm qua biên giới.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phải bảo đảm các yêu cầu về tài chính để thực hiện các cam kết của mình đối với bên mua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0" w:name="dieu_7"/>
      <w:r w:rsidRPr="00795BC0">
        <w:rPr>
          <w:rFonts w:ascii="Arial" w:eastAsia="Times New Roman" w:hAnsi="Arial" w:cs="Arial"/>
          <w:b/>
          <w:bCs/>
          <w:color w:val="000000"/>
          <w:sz w:val="18"/>
          <w:szCs w:val="18"/>
        </w:rPr>
        <w:t>Điều 7. Các loại nghiệp vụ bảo hiểm</w:t>
      </w:r>
      <w:bookmarkEnd w:id="10"/>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"_ftn11"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[11]</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Bảo hiểm nhân thọ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Bảo hiểm trọn đời;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Bảo hiểm sinh kỳ;</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Bảo hiểm tử kỳ;</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Bảo hiểm hỗn hợp;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Bảo hiểm trả tiền định kỳ;</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Bảo hiểm liên kết đầu tư;</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g) Bảo hiểm hưu trí.</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Bảo hiểm phi nhân thọ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Bảo hiểm tài sản và bảo hiểm thiệt hại;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Bảo hiểm hàng hóa vận chuyển đường bộ, đường biển, đường thủy nội địa, đường sắt và đường hàng không;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Bảo hiểm hàng không;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Bảo hiểm xe cơ giới;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Bảo hiểm cháy, nổ;</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Bảo hiểm thân tàu và trách nhiệm dân sự của chủ tàu;</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g) Bảo hiểm trách nhiệm;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h) Bảo hiểm tín dụng và rủi ro tài chính;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i) Bảo hiểm thiệt hại kinh doanh;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k) Bảo hiểm nông nghiệp.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Bảo hiểm sức khỏe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Bảo hiểm tai nạn con người;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Bảo hiểm y tế;</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Bảo hiểm chăm sóc sức khỏe.</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Các nghiệp vụ bảo hiểm khác do Chính phủ quy định.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5. Bộ Tài chính quy định Danh mục sản phẩm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1" w:name="dieu_8"/>
      <w:r w:rsidRPr="00795BC0">
        <w:rPr>
          <w:rFonts w:ascii="Arial" w:eastAsia="Times New Roman" w:hAnsi="Arial" w:cs="Arial"/>
          <w:b/>
          <w:bCs/>
          <w:color w:val="000000"/>
          <w:sz w:val="18"/>
          <w:szCs w:val="18"/>
        </w:rPr>
        <w:t>Điều 8. Bảo hiểm bắt buộc</w:t>
      </w:r>
      <w:bookmarkEnd w:id="11"/>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Bảo hiểm bắt buộc là loại bảo hiểm do pháp luật quy định về điều kiện bảo hiểm, mức phí bảo hiểm, số tiền bảo hiểm tối thiểu mà tổ chức, cá nhân tham gia bảo hiểm và doanh nghiệp bảo hiểm có nghĩa vụ thực hiện.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Bảo hiểm bắt buộc chỉ áp dụng đối với một số loại bảo hiểm nhằm mục đích bảo vệ lợi ích công cộng và an toàn xã hội.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Bảo hiểm bắt buộc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Bảo hiểm trách nhiệm dân sự của chủ xe cơ giới, bảo hiểm trách nhiệm dân sự của người vận chuyển hàng không đối với hành khách;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Bảo hiểm trách nhiệm nghề nghiệp đối với hoạt động tư vấn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Bảo hiểm trách nhiệm nghề nghiệp của doanh nghiệp môi giới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Bảo hiểm cháy, nổ.</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Căn cứ vào nhu cầu phát triển kinh tế - xã hội từng thời kỳ, Chính phủ trình Ủy ban Thường vụ Quốc hội quy định loại bảo hiểm bắt buộc khác.</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 w:name="dieu_9"/>
      <w:r w:rsidRPr="00795BC0">
        <w:rPr>
          <w:rFonts w:ascii="Arial" w:eastAsia="Times New Roman" w:hAnsi="Arial" w:cs="Arial"/>
          <w:b/>
          <w:bCs/>
          <w:color w:val="000000"/>
          <w:sz w:val="18"/>
          <w:szCs w:val="18"/>
        </w:rPr>
        <w:t>Điều 9. Tái bảo hiểm</w:t>
      </w:r>
      <w:bookmarkEnd w:id="12"/>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"_ftn12"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[12]</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Doanh nghiệp bảo hiểm có thể tái bảo hiểm cho doanh nghiệp bảo hiểm khác, bao gồm cả doanh nghiệp bảo hiểm nước ngoài, tổ chức nhận tái bảo hiểm nước ngoài. Doanh nghiệp bảo hiểm nước ngoài, tổ chức nhận tái bảo hiểm nước ngoài phải đạt hệ số tín nhiệm theo xếp hạng của công ty đánh giá tín nhiệm quốc tế do Bộ Tài chính quy định.</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3" w:name="dieu_10"/>
      <w:r w:rsidRPr="00795BC0">
        <w:rPr>
          <w:rFonts w:ascii="Arial" w:eastAsia="Times New Roman" w:hAnsi="Arial" w:cs="Arial"/>
          <w:b/>
          <w:bCs/>
          <w:color w:val="000000"/>
          <w:sz w:val="18"/>
          <w:szCs w:val="18"/>
        </w:rPr>
        <w:t>Điều 10. Hợp tác, cạnh tranh và đấu thầu trong kinh doanh bảo hiểm</w:t>
      </w:r>
      <w:bookmarkEnd w:id="13"/>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"_ftn13"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[13]</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doanh nghiệp môi giới bảo hiểm được hợp tác trong việc tái bảo hiểm, đồng bảo hiểm, giám định tổn thất, giải quyết quyền lợi bảo hiểm, đề phòng và hạn chế tổn thất, phát triển nguồn nhân lực, phát triển sản phẩm bảo hiểm, đào tạo và quản lý đại lý bảo hiểm, chia sẻ thông tin để quản trị rủi ro.</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được cạnh tranh về điều kiện, phạm vi, mức trách nhiệm, mức phí, chất lượng dịch vụ, năng lực bảo hiểm và năng lực tài chính.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Việc cạnh tranh phải theo quy định của pháp luật về cạnh tranh và bảo đảm an toàn tài chính của doanh nghiệp bảo hiểm; mức phí bảo hiểm phải phù hợp với điều kiện, phạm vi, mức trách nhiệm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Dự án sử dụng vốn nhà nước, tài sản thuộc sở hữu nhà nước hoặc của doanh nghiệp nhà nước phải thực hiện đấu thầu về điều kiện, phạm vi, mức trách nhiệm, mức phí, chất lượng dịch vụ, năng lực bảo hiểm và năng lực tài chính của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Việc đấu thầu phải bảo đảm công khai, minh bạch theo quy định của Luật này và pháp luật về đấu thầu.</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Nghiêm cấm các hành vi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Cấu kết giữa các doanh nghiệp bảo hiểm hoặc giữa doanh nghiệp bảo hiểm với bên mua bảo hiểm nhằm phân chia thị trường bảo hiểm, khép kín dịch vụ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Can thiệp trái pháp luật vào việc lựa chọn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Lợi dụng chức vụ, quyền hạn chỉ định, yêu cầu, ép buộc, ngăn cản tổ chức, cá nhân tham gia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Thông tin, quảng cáo sai sự thật về nội dung, phạm vi hoạt động, điều kiện bảo hiểm, làm tổn hại đến quyền, lợi ích hợp pháp của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Tranh giành khách hàng dưới các hình thức ngăn cản, lôi kéo, mua chuộc, đe dọa nhân viên hoặc khách hàng của doanh nghiệp bảo hiểm, đại lý bảo hiểm, doanh nghiệp môi giới bảo hiểm khác;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Khuyến mại bất hợp pháp;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g) Hành vi bất hợp pháp khác trong hợp tác, cạnh tranh và đấu thầu.</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4" w:name="dieu_11"/>
      <w:r w:rsidRPr="00795BC0">
        <w:rPr>
          <w:rFonts w:ascii="Arial" w:eastAsia="Times New Roman" w:hAnsi="Arial" w:cs="Arial"/>
          <w:b/>
          <w:bCs/>
          <w:color w:val="000000"/>
          <w:sz w:val="18"/>
          <w:szCs w:val="18"/>
        </w:rPr>
        <w:t>Điều 11. Quyền tham gia các tổ chức xã hội - nghề nghiệp về kinh doanh bảo hiểm</w:t>
      </w:r>
      <w:bookmarkEnd w:id="14"/>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"_ftn14"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[14]</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Doanh nghiệp bảo hiểm, đại lý bảo hiểm, doanh nghiệp môi giới bảo hiểm, cá nhân, tổ chức cung cấp dịch vụ phụ trợ bảo hiểm được tham gia các tổ chức xã hội - nghề nghiệp về kinh doanh bảo hiểm nhằm mục đích phát triển thị trường bảo hiểm, bảo vệ quyền, lợi ích hợp pháp của thành viên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5" w:name="chuong_2"/>
      <w:r w:rsidRPr="00795BC0">
        <w:rPr>
          <w:rFonts w:ascii="Arial" w:eastAsia="Times New Roman" w:hAnsi="Arial" w:cs="Arial"/>
          <w:b/>
          <w:bCs/>
          <w:color w:val="000000"/>
          <w:sz w:val="18"/>
          <w:szCs w:val="18"/>
        </w:rPr>
        <w:t>Chương II</w:t>
      </w:r>
      <w:bookmarkEnd w:id="15"/>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16" w:name="chuong_2_name"/>
      <w:r w:rsidRPr="00795BC0">
        <w:rPr>
          <w:rFonts w:ascii="Arial" w:eastAsia="Times New Roman" w:hAnsi="Arial" w:cs="Arial"/>
          <w:b/>
          <w:bCs/>
          <w:color w:val="000000"/>
          <w:sz w:val="24"/>
          <w:szCs w:val="24"/>
        </w:rPr>
        <w:t>HỢP ĐỒNG BẢO HIỂM</w:t>
      </w:r>
      <w:bookmarkEnd w:id="16"/>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7" w:name="muc_1"/>
      <w:r w:rsidRPr="00795BC0">
        <w:rPr>
          <w:rFonts w:ascii="Arial" w:eastAsia="Times New Roman" w:hAnsi="Arial" w:cs="Arial"/>
          <w:b/>
          <w:bCs/>
          <w:color w:val="000000"/>
          <w:sz w:val="18"/>
          <w:szCs w:val="18"/>
        </w:rPr>
        <w:t>Mục 1. QUY ĐỊNH CHUNG VỀ HỢP ĐỒNG BẢO HIỂM</w:t>
      </w:r>
      <w:bookmarkEnd w:id="17"/>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8" w:name="dieu_12"/>
      <w:r w:rsidRPr="00795BC0">
        <w:rPr>
          <w:rFonts w:ascii="Arial" w:eastAsia="Times New Roman" w:hAnsi="Arial" w:cs="Arial"/>
          <w:b/>
          <w:bCs/>
          <w:color w:val="000000"/>
          <w:sz w:val="18"/>
          <w:szCs w:val="18"/>
        </w:rPr>
        <w:t>Điều 12. Hợp đồng bảo hiểm</w:t>
      </w:r>
      <w:bookmarkEnd w:id="1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Hợp đồng bảo hiểm là sự thỏa thuận giữa bên mua bảo hiểm và doanh nghiệp bảo hiểm, theo đó bên mua bảo hiểm phải đóng phí bảo hiểm, doanh nghiệp bảo hiểm phải trả tiền bảo hiểm cho người thụ hưởng hoặc bồi thường cho người được bảo hiểm khi xảy ra sự kiện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Các loại hợp đồng bảo hiểm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Hợp đồng bảo hiểm con người;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Hợp đồng bảo hiểm tài sản;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Hợp đồng bảo hiểm trách nhiệm dân sự.</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Hợp đồng bảo hiểm hàng hải được áp dụng theo quy định của Bộ luật Hàng hải; đối với những vấn đề mà Bộ luật Hàng hải không quy định thì áp dụng theo quy định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Những vấn đề liên quan đến hợp đồng bảo hiểm không quy định trong Chương này được áp dụng theo quy định của Bộ luật Dân sự và các quy định khác của pháp luật có liên quan.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9" w:name="dieu_13"/>
      <w:r w:rsidRPr="00795BC0">
        <w:rPr>
          <w:rFonts w:ascii="Arial" w:eastAsia="Times New Roman" w:hAnsi="Arial" w:cs="Arial"/>
          <w:b/>
          <w:bCs/>
          <w:color w:val="000000"/>
          <w:sz w:val="18"/>
          <w:szCs w:val="18"/>
        </w:rPr>
        <w:t>Điều 13. Nội dung của hợp đồng bảo hiểm</w:t>
      </w:r>
      <w:bookmarkEnd w:id="1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Hợp đồng bảo hiểm phải có những nội dung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Tên, địa chỉ của doanh nghiệp bảo hiểm, bên mua bảo hiểm, người được bảo hiểm hoặc người thụ hưởng;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Đối tượng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Số tiền bảo hiểm, giá trị tài sản được bảo hiểm đối với bảo hiểm tài sản;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Phạm vi bảo hiểm, điều kiện bảo hiểm, điều khoản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Điều khoản loại trừ trách nhiệm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Thời hạn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g) Mức phí bảo hiểm, phương thức đóng phí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h) Thời hạn, phương thức trả tiền bảo hiểm hoặc bồi thường;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i) Các quy định giải quyết tranh chấp;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k) Ngày, tháng, năm giao kết hợp đồng.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Ngoài những nội dung quy định tại khoản 1 Điều này, hợp đồng bảo hiểm có thể có các nội dung khác do các bên thỏa thuận.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0" w:name="dieu_14"/>
      <w:r w:rsidRPr="00795BC0">
        <w:rPr>
          <w:rFonts w:ascii="Arial" w:eastAsia="Times New Roman" w:hAnsi="Arial" w:cs="Arial"/>
          <w:b/>
          <w:bCs/>
          <w:color w:val="000000"/>
          <w:sz w:val="18"/>
          <w:szCs w:val="18"/>
        </w:rPr>
        <w:t>Điều 14. Hình thức hợp đồng bảo hiểm</w:t>
      </w:r>
      <w:bookmarkEnd w:id="2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Hợp đồng bảo hiểm phải được lập thành văn bản.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Bằng chứng giao kết hợp đồng bảo hiểm là giấy chứng nhận bảo hiểm, đơn bảo hiểm, điện báo, telex, fax và các hình thức khác do pháp luật quy định.</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1" w:name="dieu_15"/>
      <w:r w:rsidRPr="00795BC0">
        <w:rPr>
          <w:rFonts w:ascii="Arial" w:eastAsia="Times New Roman" w:hAnsi="Arial" w:cs="Arial"/>
          <w:b/>
          <w:bCs/>
          <w:color w:val="000000"/>
          <w:sz w:val="18"/>
          <w:szCs w:val="18"/>
        </w:rPr>
        <w:t>Điều 15. Thời điểm phát sinh trách nhiệm bảo hiểm</w:t>
      </w:r>
      <w:bookmarkEnd w:id="21"/>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"_ftn15"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[15]</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Trách nhiệm bảo hiểm phát sinh khi có một trong những trường hợp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Hợp đồng bảo hiểm đã được giao kết và bên mua bảo hiểm đã đóng đủ phí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Hợp đồng bảo hiểm đã được giao kết, trong đó có thỏa thuận giữa doanh nghiệp bảo hiểm và bên mua bảo hiểm về việc bên mua bảo hiểm nợ phí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Có bằng chứng về việc hợp đồng bảo hiểm đã được giao kết và bên mua bảo hiểm đã đóng đủ phí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2" w:name="dieu_16"/>
      <w:r w:rsidRPr="00795BC0">
        <w:rPr>
          <w:rFonts w:ascii="Arial" w:eastAsia="Times New Roman" w:hAnsi="Arial" w:cs="Arial"/>
          <w:b/>
          <w:bCs/>
          <w:color w:val="000000"/>
          <w:sz w:val="18"/>
          <w:szCs w:val="18"/>
        </w:rPr>
        <w:t>Điều 16. Điều khoản loại trừ trách nhiệm bảo hiểm</w:t>
      </w:r>
      <w:bookmarkEnd w:id="2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Điều khoản loại trừ trách nhiệm bảo hiểm quy định trường hợp doanh nghiệp bảo hiểm không phải bồi thường hoặc không phải trả tiền bảo hiểm khi xẩy ra sự kiện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Điều khoản loại trừ trách nhiệm bảo hiểm phải được quy định rõ trong hợp đồng bảo hiểm. Doanh nghiệp bảo hiểm phải giải thích rõ cho bên mua bảo hiểm khi giao kết hợp đồng.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Không áp dụng điều khoản loại trừ trách nhiệm bảo hiểm trong các trường hợp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Bên mua bảo hiểm vi phạm pháp luật do vô ý;</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Bên mua bảo hiểm có lý do chính đáng trong việc chậm thông báo cho doanh nghiệp bảo hiểm về việc xảy ra sự kiện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3" w:name="dieu_17"/>
      <w:r w:rsidRPr="00795BC0">
        <w:rPr>
          <w:rFonts w:ascii="Arial" w:eastAsia="Times New Roman" w:hAnsi="Arial" w:cs="Arial"/>
          <w:b/>
          <w:bCs/>
          <w:color w:val="000000"/>
          <w:sz w:val="18"/>
          <w:szCs w:val="18"/>
        </w:rPr>
        <w:t>Điều 17. Quyền và nghĩa vụ của doanh nghiệp bảo hiểm</w:t>
      </w:r>
      <w:bookmarkEnd w:id="2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có quyền: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Thu phí bảo hiểm theo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Yêu cầu bên mua bảo hiểm cung cấp đầy đủ, trung thực thông tin liên quan đến việc giao kết và thực hiện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Đơn phương đình chỉ thực hiện hợp đồng bảo hiểm theo quy định tại khoản 2 Điều 19, khoản 2 Điều 20, khoản 2 Điều 35 và khoản 3 Điều 50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Từ chối trả tiền bảo hiểm cho người thụ hưởng hoặc từ chối bồi thường cho người được bảo hiểm trong trường hợp không thuộc phạm vi trách nhiệm bảo hiểm hoặc trường hợp loại trừ trách nhiệm bảo hiểm theo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Yêu cầu bên mua bảo hiểm áp dụng các biện pháp đề phòng, hạn chế tổn thất theo quy định của Luật này và các quy định khác của pháp luật có liên quan;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Yêu cầu người thứ ba bồi hoàn số tiền bảo hiểm mà doanh nghiệp bảo hiểm đã bồi thường cho người được bảo hiểm do người thứ ba gây ra đối với tài sản và trách nhiệm dân sự;</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g) Các quyền khác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có nghĩa vụ:</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Giải thích cho bên mua bảo hiểm về các điều kiện, điều khoản bảo hiểm; quyền, nghĩa vụ của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Cấp cho bên mua bảo hiểm giấy chứng nhận bảo hiểm, đơn bảo hiểm ngay sau khi giao kết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Trả tiền bảo hiểm kịp thời cho người thụ hưởng hoặc bồi thường cho người được bảo hiểm khi xảy ra sự kiện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Giải thích bằng văn bản lý do từ chối trả tiền bảo hiểm hoặc từ chối bồi thường;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Phối hợp với bên mua bảo hiểm để giải quyết yêu cầu của người thứ ba đòi bồi thường về những thiệt hại thuộc trách nhiệm bảo hiểm khi xảy ra sự kiện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Các nghĩa vụ khác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4" w:name="dieu_18"/>
      <w:r w:rsidRPr="00795BC0">
        <w:rPr>
          <w:rFonts w:ascii="Arial" w:eastAsia="Times New Roman" w:hAnsi="Arial" w:cs="Arial"/>
          <w:b/>
          <w:bCs/>
          <w:color w:val="000000"/>
          <w:sz w:val="18"/>
          <w:szCs w:val="18"/>
        </w:rPr>
        <w:t>Điều 18. Quyền và nghĩa vụ của bên mua bảo hiểm</w:t>
      </w:r>
      <w:bookmarkEnd w:id="2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Bên mua bảo hiểm có quyền: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Lựa chọn doanh nghiệp bảo hiểm hoạt động tại Việt Nam để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Yêu cầu doanh nghiệp bảo hiểm giải thích các điều kiện, điều khoản bảo hiểm; cấp giấy chứng nhận bảo hiểm hoặc đơn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Đơn phương đình chỉ thực hiện hợp đồng bảo hiểm theo quy định tại khoản 3 Điều 19, khoản 1 Điều 20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Yêu cầu doanh nghiệp bảo hiểm trả tiền bảo hiểm cho người thụ hưởng hoặc bồi thường cho người được bảo hiểm theo thỏa thuận trong hợp đồng bảo hiểm khi xảy ra sự kiện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Chuyển nhượng hợp đồng bảo hiểm theo thỏa thuận trong hợp đồng bảo hiểm hoặc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Các quyền khác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Bên mua bảo hiểm có nghĩa vụ:</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Đóng phí bảo hiểm đầy đủ, theo thời hạn và phương thức đã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Kê khai đầy đủ, trung thực mọi chi tiết có liên quan đến hợp đồng bảo hiểm theo yêu cầu của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Thông báo những trường hợp có thể làm tăng rủi ro hoặc làm phát sinh thêm trách nhiệm của doanh nghiệp bảo hiểm trong quá trình thực hiện hợp đồng bảo hiểm theo yêu cầu của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Thông báo cho doanh nghiệp bảo hiểm về việc xảy ra sự kiện bảo hiểm theo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Áp dụng các biện pháp đề phòng, hạn chế tổn thất theo quy định của Luật này và các quy định khác của pháp luật có liên quan;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Các nghĩa vụ khác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5" w:name="dieu_19"/>
      <w:r w:rsidRPr="00795BC0">
        <w:rPr>
          <w:rFonts w:ascii="Arial" w:eastAsia="Times New Roman" w:hAnsi="Arial" w:cs="Arial"/>
          <w:b/>
          <w:bCs/>
          <w:color w:val="000000"/>
          <w:sz w:val="18"/>
          <w:szCs w:val="18"/>
        </w:rPr>
        <w:t>Điều 19. Trách nhiệm cung cấp thông tin</w:t>
      </w:r>
      <w:bookmarkEnd w:id="2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Khi giao kết hợp đồng bảo hiểm, doanh nghiệp bảo hiểm có trách nhiệm cung cấp đầy đủ thông tin liên quan đến hợp đồng bảo hiểm, giải thích các điều kiện, điều khoản bảo hiểm cho bên mua bảo hiểm; bên mua bảo hiểm có trách nhiệm cung cấp đầy đủ thông tin liên quan đến đối tượng bảo hiểm cho doanh nghiệp bảo hiểm. Các bên chịu trách nhiệm về tính chính xác, trung thực của thông tin đó. Doanh nghiệp bảo hiểm có trách nhiệm giữ bí mật về thông tin do bên mua bảo hiểm cung cấp.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có quyền đơn phương đình chỉ thực hiện hợp đồng bảo hiểm và thu phí bảo hiểm đến thời điểm đình chỉ thực hiện hợp đồng bảo hiểm khi bên mua bảo hiểm có một trong những hành vi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Cố ý cung cấp thông tin sai sự thật nhằm giao kết hợp đồng bảo hiểm để được trả tiền bảo hiểm hoặc được bồi thường;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Không thực hiện các nghĩa vụ trong việc cung cấp thông tin cho doanh nghiệp bảo hiểm theo quy định tại điểm c khoản 2 Điều 18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Trong trường hợp doanh nghiệp bảo hiểm cố ý cung cấp thông tin sai sự thật nhằm giao kết hợp đồng bảo hiểm thì bên mua bảo hiểm có quyền đơn phương đình chỉ thực hiện hợp đồng bảo hiểm; doanh nghiệp bảo hiểm phải bồi thường thiệt hại phát sinh cho bên mua bảo hiểm do việc cung cấp thông tin sai sự thật.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6" w:name="dieu_20"/>
      <w:r w:rsidRPr="00795BC0">
        <w:rPr>
          <w:rFonts w:ascii="Arial" w:eastAsia="Times New Roman" w:hAnsi="Arial" w:cs="Arial"/>
          <w:b/>
          <w:bCs/>
          <w:color w:val="000000"/>
          <w:sz w:val="18"/>
          <w:szCs w:val="18"/>
        </w:rPr>
        <w:t>Điều 20. Thay đổi mức độ rủi ro được bảo hiểm</w:t>
      </w:r>
      <w:bookmarkEnd w:id="2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Khi có sự thay đổi những yếu tố làm cơ sở để tính phí bảo hiểm, dẫn đến giảm các rủi ro được bảo hiểm thì bên mua bảo hiểm có quyền yêu cầu doanh nghiệp bảo hiểm giảm phí bảo hiểm cho thời gian còn lại của hợp đồng bảo hiểm. Trong trường hợp doanh nghiệp bảo hiểm không chấp nhận giảm phí bảo hiểm thì bên mua bảo hiểm có quyền đơn phương đình chỉ thực hiện hợp đồng bảo hiểm, nhưng phải thông báo ngay bằng văn bản cho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Khi có sự thay đổi những yếu tố làm cơ sở để tính phí bảo hiểm, dẫn đến tăng các rủi ro được bảo hiểm thì doanh nghiệp bảo hiểm có quyền tính lại phí bảo hiểm cho thời gian còn lại của hợp đồng bảo hiểm. Trong trường hợp bên mua bảo hiểm không chấp nhận tăng phí bảo hiểm thì doanh nghiệp bảo hiểm có quyền đơn phương đình chỉ thực hiện hợp đồng bảo hiểm, nhưng phải thông báo ngay bằng văn bản cho bên mua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7" w:name="dieu_21"/>
      <w:r w:rsidRPr="00795BC0">
        <w:rPr>
          <w:rFonts w:ascii="Arial" w:eastAsia="Times New Roman" w:hAnsi="Arial" w:cs="Arial"/>
          <w:b/>
          <w:bCs/>
          <w:color w:val="000000"/>
          <w:sz w:val="18"/>
          <w:szCs w:val="18"/>
        </w:rPr>
        <w:t>Điều 21. Giải thích hợp đồng bảo hiểm</w:t>
      </w:r>
      <w:bookmarkEnd w:id="27"/>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Trong trường hợp hợp đồng bảo hiểm có điều khoản không rõ ràng thì điều khoản đó được giải thích theo hướng có lợi cho bên mua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8" w:name="dieu_22"/>
      <w:r w:rsidRPr="00795BC0">
        <w:rPr>
          <w:rFonts w:ascii="Arial" w:eastAsia="Times New Roman" w:hAnsi="Arial" w:cs="Arial"/>
          <w:b/>
          <w:bCs/>
          <w:color w:val="000000"/>
          <w:sz w:val="18"/>
          <w:szCs w:val="18"/>
        </w:rPr>
        <w:t>Điều 22. Hợp đồng bảo hiểm vô hiệu</w:t>
      </w:r>
      <w:bookmarkEnd w:id="2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Hợp đồng bảo hiểm vô hiệu trong các trường hợp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Bên mua bảo hiểm không có quyền lợi có thể được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Tại thời điểm giao kết hợp đồng bảo hiểm, đối tượng bảo hiểm không tồn tại;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Tại thời điểm giao kết hợp đồng bảo hiểm, bên mua bảo hiểm biết sự kiện bảo hiểm đã xảy ra;</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Bên mua bảo hiểm hoặc doanh nghiệp bảo hiểm có hành vi lừa dối khi giao kết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Các trường hợp khác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Việc xử lý hợp đồng bảo hiểm vô hiệu được thực hiện theo quy định của Bộ luật Dân sự và các quy định khác của pháp luật có liên quan.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29" w:name="dieu_23"/>
      <w:r w:rsidRPr="00795BC0">
        <w:rPr>
          <w:rFonts w:ascii="Arial" w:eastAsia="Times New Roman" w:hAnsi="Arial" w:cs="Arial"/>
          <w:b/>
          <w:bCs/>
          <w:color w:val="000000"/>
          <w:sz w:val="18"/>
          <w:szCs w:val="18"/>
        </w:rPr>
        <w:t>Điều 23. Chấm dứt hợp đồng bảo hiểm</w:t>
      </w:r>
      <w:bookmarkEnd w:id="2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Ngoài các trường hợp chấm dứt hợp đồng theo quy định của Bộ luật dân sự, hợp đồng bảo hiểm còn chấm dứt trong các trường hợp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Bên mua bảo hiểm không còn quyền lợi có thể được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Bên mua bảo hiểm không đóng đủ phí bảo hiểm hoặc không đóng phí bảo hiểm theo thời hạn thỏa thuận trong hợp đồng bảo hiểm, trừ trường hợp các bên có thỏa thuận khác;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Bên mua bảo hiểm không đóng đủ phí bảo hiểm trong thời gian gia hạn đóng phí bảo hiểm theo thỏa thuận trong hợp đồng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30" w:name="dieu_24"/>
      <w:r w:rsidRPr="00795BC0">
        <w:rPr>
          <w:rFonts w:ascii="Arial" w:eastAsia="Times New Roman" w:hAnsi="Arial" w:cs="Arial"/>
          <w:b/>
          <w:bCs/>
          <w:color w:val="000000"/>
          <w:sz w:val="18"/>
          <w:szCs w:val="18"/>
        </w:rPr>
        <w:t>Điều 24. Hậu quả pháp lý của việc chấm dứt hợp đồng bảo hiểm</w:t>
      </w:r>
      <w:bookmarkEnd w:id="3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Trong trường hợp chấm dứt hợp đồng bảo hiểm theo quy định tại khoản 1 Điều 23 của Luật này, doanh nghiệp bảo hiểm phải hoàn lại phí bảo hiểm cho bên mua bảo hiểm tương ứng với thời gian còn lại của hợp đồng bảo hiểm mà bên mua bảo hiểm đã đóng phí bảo hiểm, sau khi đã trừ các chi phí hợp lý có liên quan đến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chấm dứt hợp đồng bảo hiểm theo quy định tại khoản 2 Điều 23 của Luật này, bên mua bảo hiểm vẫn phải đóng đủ phí bảo hiểm đến thời điểm chấm dứt hợp đồng bảo hiểm. Quy định này không áp dụng đối với hợp đồng bảo hiểm con người.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Trong trường hợp chấm dứt hợp đồng bảo hiểm theo quy định tại khoản 3 Điều 23 của Luật này, doanh nghiệp bảo hiểm vẫn phải chịu trách nhiệm bồi thường cho người được bảo hiểm khi sự kiện bảo hiểm xảy ra trong thời gian gia hạn đóng phí; bên mua bảo hiểm vẫn phải đóng phí bảo hiểm cho đến hết thời gian gia hạn theo thỏa thuận trong hợp đồng bảo hiểm. Quy định này không áp dụng đối với hợp đồng bảo hiểm con người.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Hậu quả pháp lý của việc chấm dứt hợp đồng bảo hiểm trong các trường hợp khác được thực hiện theo quy định của Bộ luật Dân sự và các quy định khác của pháp luật có liên quan.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31" w:name="dieu_25"/>
      <w:r w:rsidRPr="00795BC0">
        <w:rPr>
          <w:rFonts w:ascii="Arial" w:eastAsia="Times New Roman" w:hAnsi="Arial" w:cs="Arial"/>
          <w:b/>
          <w:bCs/>
          <w:color w:val="000000"/>
          <w:sz w:val="18"/>
          <w:szCs w:val="18"/>
        </w:rPr>
        <w:t>Điều 25. Sửa đổi, bổ sung hợp đồng bảo hiểm</w:t>
      </w:r>
      <w:bookmarkEnd w:id="31"/>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Bên mua bảo hiểm và doanh nghiệp bảo hiểm có thể thỏa thuận sửa đổi, bổ sung phí bảo hiểm, điều kiện, điều khoản bảo hiểm, trừ trường hợp pháp luật có quy định khác.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Mọi sửa đổi, bổ sung hợp đồng bảo hiểm phải được lập thành văn bản.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32" w:name="dieu_26"/>
      <w:r w:rsidRPr="00795BC0">
        <w:rPr>
          <w:rFonts w:ascii="Arial" w:eastAsia="Times New Roman" w:hAnsi="Arial" w:cs="Arial"/>
          <w:b/>
          <w:bCs/>
          <w:color w:val="000000"/>
          <w:sz w:val="18"/>
          <w:szCs w:val="18"/>
        </w:rPr>
        <w:t>Điều 26. Chuyển nhượng hợp đồng bảo hiểm</w:t>
      </w:r>
      <w:bookmarkEnd w:id="3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Bên mua bảo hiểm có thể chuyển nhượng hợp đồng bảo hiểm theo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Việc chuyển nhượng hợp đồng bảo hiểm chỉ có hiệu lực trong trường hợp bên mua bảo hiểm thông báo bằng văn bản cho doanh nghiệp bảo hiểm về việc chuyển nhượng và doanh nghiệp bảo hiểm có văn bản chấp thuận việc chuyển nhượng đó, trừ trường hợp việc chuyển nhượng được thực hiện theo tập quán quốc tế.</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33" w:name="dieu_27"/>
      <w:r w:rsidRPr="00795BC0">
        <w:rPr>
          <w:rFonts w:ascii="Arial" w:eastAsia="Times New Roman" w:hAnsi="Arial" w:cs="Arial"/>
          <w:b/>
          <w:bCs/>
          <w:color w:val="000000"/>
          <w:sz w:val="18"/>
          <w:szCs w:val="18"/>
        </w:rPr>
        <w:t>Điều 27. Trách nhiệm trong trường hợp tái bảo hiểm</w:t>
      </w:r>
      <w:bookmarkEnd w:id="3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chịu trách nhiệm duy nhất đối với bên mua bảo hiểm theo hợp đồng bảo hiểm, kể cả trong trường hợp tái bảo hiểm những trách nhiệm đã nhận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nhận tái bảo hiểm không được yêu cầu bên mua bảo hiểm trực tiếp đóng phí bảo hiểm cho mình, trừ trường hợp có thỏa thuận khác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Bên mua bảo hiểm không được yêu cầu doanh nghiệp nhận tái bảo hiểm trả tiền bảo hiểm hoặc bồi thường cho mình, trừ trường hợp có thỏa thuận khác trong hợp đồng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34" w:name="dieu_28"/>
      <w:r w:rsidRPr="00795BC0">
        <w:rPr>
          <w:rFonts w:ascii="Arial" w:eastAsia="Times New Roman" w:hAnsi="Arial" w:cs="Arial"/>
          <w:b/>
          <w:bCs/>
          <w:color w:val="000000"/>
          <w:sz w:val="18"/>
          <w:szCs w:val="18"/>
        </w:rPr>
        <w:t>Điều 28. Thời hạn yêu cầu trả tiền bảo hiểm hoặc bồi thường</w:t>
      </w:r>
      <w:bookmarkEnd w:id="3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Thời hạn yêu cầu trả tiền bảo hiểm hoặc bồi thường theo hợp đồng bảo hiểm là một năm, kể từ ngày xảy ra sự kiện bảo hiểm. Thời gian xảy ra sự kiện bất khả kháng hoặc trở ngại khách quan khác không tính vào thời hạn yêu cầu trả tiền bảo hiểm hoặc bồi thường.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bên mua bảo hiểm chứng minh được rằng bên mua bảo hiểm không biết thời điểm xảy ra sự kiện bảo hiểm thì thời hạn quy định tại khoản 1 Điều này được tính từ ngày bên mua bảo hiểm biết việc xảy ra sự kiện bảo hiểm đó.</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Trong trường hợp người thứ ba yêu cầu bên mua bảo hiểm bồi thường về những thiệt hại thuộc trách nhiệm bảo hiểm theo thỏa thuận trong hợp đồng bảo hiểm thì thời hạn quy định tại khoản 1 Điều này được tính từ ngày người thứ ba yêu cầu.</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35" w:name="dieu_29"/>
      <w:r w:rsidRPr="00795BC0">
        <w:rPr>
          <w:rFonts w:ascii="Arial" w:eastAsia="Times New Roman" w:hAnsi="Arial" w:cs="Arial"/>
          <w:b/>
          <w:bCs/>
          <w:color w:val="000000"/>
          <w:sz w:val="18"/>
          <w:szCs w:val="18"/>
        </w:rPr>
        <w:t>Điều 29. Thời hạn trả tiền bảo hiểm hoặc bồi thường</w:t>
      </w:r>
      <w:bookmarkEnd w:id="3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Khi xảy ra sự kiện bảo hiểm, doanh nghiệp bảo hiểm phải trả tiền bảo hiểm hoặc bồi thường theo thời hạn đã thỏa thuận trong hợp đồng bảo hiểm; trong trường hợp không có thỏa thuận về thời hạn thì doanh nghiệp bảo hiểm phải trả tiền bảo hiểm hoặc bồi thường trong thời hạn 15 ngày, kể từ ngày nhận được đầy đủ hồ sơ hợp lệ về yêu cầu trả tiền bảo hiểm hoặc bồi thường.</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36" w:name="dieu_30"/>
      <w:r w:rsidRPr="00795BC0">
        <w:rPr>
          <w:rFonts w:ascii="Arial" w:eastAsia="Times New Roman" w:hAnsi="Arial" w:cs="Arial"/>
          <w:b/>
          <w:bCs/>
          <w:color w:val="000000"/>
          <w:sz w:val="18"/>
          <w:szCs w:val="18"/>
        </w:rPr>
        <w:t>Điều 30. Thời hiệu khởi kiện</w:t>
      </w:r>
      <w:bookmarkEnd w:id="3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Thời hiệu khởi kiện về hợp đồng bảo hiểm là ba năm, kể từ thời điểm phát sinh tranh chấp.</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37" w:name="muc_2"/>
      <w:r w:rsidRPr="00795BC0">
        <w:rPr>
          <w:rFonts w:ascii="Arial" w:eastAsia="Times New Roman" w:hAnsi="Arial" w:cs="Arial"/>
          <w:b/>
          <w:bCs/>
          <w:color w:val="000000"/>
          <w:sz w:val="18"/>
          <w:szCs w:val="18"/>
        </w:rPr>
        <w:t>Mục 2. HỢP ĐỒNG BẢO HIỂM CON NGƯỜI</w:t>
      </w:r>
      <w:bookmarkEnd w:id="37"/>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38" w:name="dieu_31"/>
      <w:r w:rsidRPr="00795BC0">
        <w:rPr>
          <w:rFonts w:ascii="Arial" w:eastAsia="Times New Roman" w:hAnsi="Arial" w:cs="Arial"/>
          <w:b/>
          <w:bCs/>
          <w:color w:val="000000"/>
          <w:sz w:val="18"/>
          <w:szCs w:val="18"/>
        </w:rPr>
        <w:t>Điều 31. Đối tượng của hợp đồng bảo hiểm con người</w:t>
      </w:r>
      <w:bookmarkEnd w:id="3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Đối tượng của hợp đồng bảo hiểm con người là tuổi thọ, tính mạng, sức khỏe và tai nạn con người.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Bên mua bảo hiểm chỉ có thể mua bảo hiểm cho những người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Bản thân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Vợ, chồng, con, cha, mẹ của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Anh, chị, em ruột; người có quan hệ nuôi dưỡng và cấp dưỡng;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Người khác, nếu bên mua bảo hiểm có quyền lợi có thể được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39" w:name="dieu_32"/>
      <w:r w:rsidRPr="00795BC0">
        <w:rPr>
          <w:rFonts w:ascii="Arial" w:eastAsia="Times New Roman" w:hAnsi="Arial" w:cs="Arial"/>
          <w:b/>
          <w:bCs/>
          <w:color w:val="000000"/>
          <w:sz w:val="18"/>
          <w:szCs w:val="18"/>
        </w:rPr>
        <w:t>Điều 32. Số tiền bảo hiểm</w:t>
      </w:r>
      <w:bookmarkEnd w:id="3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Số tiền bảo hiểm hoặc phương thức xác định số tiền bảo hiểm được bên mua bảo hiểm và doanh nghiệp bảo hiểm thỏa thuận trong hợp đồng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0" w:name="dieu_33"/>
      <w:r w:rsidRPr="00795BC0">
        <w:rPr>
          <w:rFonts w:ascii="Arial" w:eastAsia="Times New Roman" w:hAnsi="Arial" w:cs="Arial"/>
          <w:b/>
          <w:bCs/>
          <w:color w:val="000000"/>
          <w:sz w:val="18"/>
          <w:szCs w:val="18"/>
        </w:rPr>
        <w:t>Điều 33. Căn cứ trả tiền bảo hiểm tai nạn, sức khỏe con người</w:t>
      </w:r>
      <w:bookmarkEnd w:id="4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Trong bảo hiểm tai nạn con người, doanh nghiệp bảo hiểm phải trả tiền bảo hiểm cho người thụ hưởng trong phạm vi số tiền bảo hiểm, căn cứ vào thương tật thực tế của người được bảo hiểm và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bảo hiểm sức khỏe con người, doanh nghiệp bảo hiểm phải trả tiền bảo hiểm cho người được bảo hiểm trong phạm vi số tiền bảo hiểm, căn cứ vào chi phí khám bệnh, chữa bệnh, phục hồi sức khỏe của người được bảo hiểm do bệnh tật hoặc tai nạn gây ra và thỏa thuận trong hợp đồng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1" w:name="dieu_34"/>
      <w:r w:rsidRPr="00795BC0">
        <w:rPr>
          <w:rFonts w:ascii="Arial" w:eastAsia="Times New Roman" w:hAnsi="Arial" w:cs="Arial"/>
          <w:b/>
          <w:bCs/>
          <w:color w:val="000000"/>
          <w:sz w:val="18"/>
          <w:szCs w:val="18"/>
        </w:rPr>
        <w:t>Điều 34. Thông báo tuổi trong bảo hiểm nhân thọ</w:t>
      </w:r>
      <w:bookmarkEnd w:id="41"/>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Bên mua bảo hiểm có nghĩa vụ thông báo chính xác tuổi của người được bảo hiểm vào thời điểm giao kết hợp đồng bảo hiểm để làm cơ sở tính phí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bên mua bảo hiểm thông báo sai tuổi của người được bảo hiểm, nhưng tuổi đúng của người được bảo hiểm không thuộc nhóm tuổi có thể được bảo hiểm thì doanh nghiệp bảo hiểm có quyền hủy bỏ hợp đồng bảo hiểm và hoàn trả số phí bảo hiểm đã đóng cho bên mua bảo hiểm sau khi đã trừ các chi phí hợp lý có liên quan. Trong trường hợp hợp đồng bảo hiểm đã có hiệu lực từ hai năm trở lên thì doanh nghiệp bảo hiểm phải trả cho bên mua bảo hiểm giá trị hoàn lại của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Trong trường hợp bên mua bảo hiểm thông báo sai tuổi của người được bảo hiểm làm giảm số phí bảo hiểm phải đóng, nhưng tuổi đúng của người được bảo hiểm vẫn thuộc nhóm tuổi có thể được bảo hiểm thì doanh nghiệp bảo hiểm có quyền: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Yêu cầu bên mua bảo hiểm đóng phí bảo hiểm bổ sung tương ứng với số tiền bảo hiểm đã thỏa thuận trong hợp đồng;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Giảm số tiền bảo hiểm đã thỏa thuận trong hợp đồng bảo hiểm tương ứng với số phí bảo hiểm đã đóng.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Trong trường hợp bên mua bảo hiểm thông báo sai tuổi của người được bảo hiểm dẫn đến tăng số phí bảo hiểm phải đóng, nhưng tuổi đúng của người được bảo hiểm vẫn thuộc nhóm tuổi có thể được bảo hiểm thì doanh nghiệp bảo hiểm phải hoàn trả cho bên mua bảo hiểm số phí bảo hiểm vượt trội đã đóng hoặc tăng số tiền bảo hiểm đã thỏa thuận trong hợp đồng bảo hiểm tương ứng với số phí bảo hiểm đã đóng.</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2" w:name="dieu_35"/>
      <w:r w:rsidRPr="00795BC0">
        <w:rPr>
          <w:rFonts w:ascii="Arial" w:eastAsia="Times New Roman" w:hAnsi="Arial" w:cs="Arial"/>
          <w:b/>
          <w:bCs/>
          <w:color w:val="000000"/>
          <w:sz w:val="18"/>
          <w:szCs w:val="18"/>
        </w:rPr>
        <w:t>Điều 35. Đóng phí bảo hiểm nhân thọ</w:t>
      </w:r>
      <w:bookmarkEnd w:id="4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Bên mua bảo hiểm có thể đóng phí bảo hiểm một lần hoặc nhiều lần theo thời hạn, phương thức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phí bảo hiểm được đóng nhiều lần và bên mua bảo hiểm đã đóng một hoặc một số lần phí bảo hiểm nhưng không thể đóng được các khoản phí bảo hiểm tiếp theo thì sau thời hạn 60 ngày, kể từ ngày gia hạn đóng phí, doanh nghiệp bảo hiểm có quyền đơn phương đình chỉ thực hiện hợp đồng, bên mua bảo hiểm không có quyền đòi lại khoản phí bảo hiểm đã đóng nếu thời gian đã đóng phí bảo hiểm dưới hai năm, trừ trường hợp các bên có thỏa thuận khác.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Trong trường hợp bên mua bảo hiểm đã đóng phí bảo hiểm từ hai năm trở lên mà doanh nghiệp bảo hiểm đơn phương đình chỉ thực hiện hợp đồng theo quy định tại khoản 2 Điều này thì doanh nghiệp bảo hiểm phải trả cho bên mua bảo hiểm giá trị hoàn lại của hợp đồng bảo hiểm, trừ trường hợp các bên có thỏa thuận khác.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Các bên có thể thỏa thuận khôi phục hiệu lực hợp đồng bảo hiểm đã bị đơn phương đình chỉ thực hiện theo quy định tại khoản 2 Điều này trong thời hạn hai năm, kể từ ngày bị đình chỉ và bên mua bảo hiểm đã đóng số phí bảo hiểm còn thiếu.</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3" w:name="dieu_36"/>
      <w:r w:rsidRPr="00795BC0">
        <w:rPr>
          <w:rFonts w:ascii="Arial" w:eastAsia="Times New Roman" w:hAnsi="Arial" w:cs="Arial"/>
          <w:b/>
          <w:bCs/>
          <w:color w:val="000000"/>
          <w:sz w:val="18"/>
          <w:szCs w:val="18"/>
        </w:rPr>
        <w:t>Điều 36. Không được khởi kiện đòi đóng phí bảo hiểm</w:t>
      </w:r>
      <w:bookmarkEnd w:id="4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Trong bảo hiểm con người, nếu bên mua bảo hiểm không đóng hoặc đóng không đủ phí bảo hiểm thì doanh nghiệp bảo hiểm không được khởi kiện đòi bên mua bảo hiểm đóng phí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4" w:name="dieu_37"/>
      <w:r w:rsidRPr="00795BC0">
        <w:rPr>
          <w:rFonts w:ascii="Arial" w:eastAsia="Times New Roman" w:hAnsi="Arial" w:cs="Arial"/>
          <w:b/>
          <w:bCs/>
          <w:color w:val="000000"/>
          <w:sz w:val="18"/>
          <w:szCs w:val="18"/>
        </w:rPr>
        <w:t>Điều 37. Không được yêu cầu người thứ ba bồi hoàn</w:t>
      </w:r>
      <w:bookmarkEnd w:id="4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Trong trường hợp người được bảo hiểm chết, bị thương tật hoặc đau ốm do hành vi trực tiếp hoặc gián tiếp của người thứ ba gây ra, doanh nghiệp bảo hiểm vẫn có nghĩa vụ trả tiền bảo hiểm mà không có quyền yêu cầu người thứ ba bồi hoàn khoản tiền mà doanh nghiệp bảo hiểm đã trả cho người thụ hưởng. Người thứ ba phải chịu trách nhiệm bồi thường cho người được bảo hiểm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5" w:name="dieu_38"/>
      <w:r w:rsidRPr="00795BC0">
        <w:rPr>
          <w:rFonts w:ascii="Arial" w:eastAsia="Times New Roman" w:hAnsi="Arial" w:cs="Arial"/>
          <w:b/>
          <w:bCs/>
          <w:color w:val="000000"/>
          <w:sz w:val="18"/>
          <w:szCs w:val="18"/>
        </w:rPr>
        <w:t>Điều 38. Giao kết hợp đồng bảo hiểm con người cho trường hợp chết</w:t>
      </w:r>
      <w:bookmarkEnd w:id="4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Khi bên mua bảo hiểm giao kết hợp đồng bảo hiểm con người cho trường hợp chết của người khác thì phải được người đó đồng ý bằng văn bản, trong đó ghi rõ số tiền bảo hiểm và người thụ hưởng.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Mọi trường hợp thay đổi người thụ hưởng phải có sự đồng ý bằng văn bản của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Không được giao kết hợp đồng bảo hiểm con người cho trường hợp chết của những người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Người dưới 18 tuổi, trừ trường hợp cha, mẹ hoặc người giám hộ của người đó đồng ý bằng văn bản;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Người đang mắc bệnh tâm thần.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6" w:name="dieu_39"/>
      <w:r w:rsidRPr="00795BC0">
        <w:rPr>
          <w:rFonts w:ascii="Arial" w:eastAsia="Times New Roman" w:hAnsi="Arial" w:cs="Arial"/>
          <w:b/>
          <w:bCs/>
          <w:color w:val="000000"/>
          <w:sz w:val="18"/>
          <w:szCs w:val="18"/>
        </w:rPr>
        <w:t>Điều 39. Các trường hợp không trả tiền bảo hiểm</w:t>
      </w:r>
      <w:bookmarkEnd w:id="4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không phải trả tiền bảo hiểm trong các trường hợp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Người được bảo hiểm chết do tự tử trong thời hạn hai năm, kể từ ngày nộp khoản phí bảo hiểm đầu tiên hoặc kể từ ngày hợp đồng bảo hiểm tiếp tục có hiệu lực;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Người được bảo hiểm chết hoặc bị thương tật vĩnh viễn do lỗi cố ý của bên mua bảo hiểm hoặc lỗi cố ý của người thụ hưởng;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Người được bảo hiểm chết do bị thi hành án tử hình.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một hoặc một số người thụ hưởng cố ý gây ra cái chết hay thương tật vĩnh viễn cho người được bảo hiểm, doanh nghiệp bảo hiểm vẫn phải trả tiền bảo hiểm cho những người thụ hưởng khác theo thỏa thuận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Trong những trường hợp quy định tại khoản 1 Điều này, doanh nghiệp bảo hiểm phải trả cho bên mua bảo hiểm giá trị hoàn lại của hợp đồng bảo hiểm hoặc toàn bộ số phí bảo hiểm đã đóng sau khi đã trừ các chi phí hợp lý có liên quan; nếu bên mua bảo hiểm chết thì số tiền trả lại được giải quyết theo quy định của pháp luật về thừa kế.</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7" w:name="muc_3"/>
      <w:r w:rsidRPr="00795BC0">
        <w:rPr>
          <w:rFonts w:ascii="Arial" w:eastAsia="Times New Roman" w:hAnsi="Arial" w:cs="Arial"/>
          <w:b/>
          <w:bCs/>
          <w:color w:val="000000"/>
          <w:sz w:val="18"/>
          <w:szCs w:val="18"/>
        </w:rPr>
        <w:t>Mục 3. HỢP ĐỒNG BẢO HIỂM TÀI SẢN</w:t>
      </w:r>
      <w:bookmarkEnd w:id="47"/>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8" w:name="dieu_40"/>
      <w:r w:rsidRPr="00795BC0">
        <w:rPr>
          <w:rFonts w:ascii="Arial" w:eastAsia="Times New Roman" w:hAnsi="Arial" w:cs="Arial"/>
          <w:b/>
          <w:bCs/>
          <w:color w:val="000000"/>
          <w:sz w:val="18"/>
          <w:szCs w:val="18"/>
        </w:rPr>
        <w:t>Điều 40. Đối tượng của hợp đồng bảo hiểm tài sản</w:t>
      </w:r>
      <w:bookmarkEnd w:id="4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Đối tượng của hợp đồng bảo hiểm tài sản là tài sản, bao gồm vật có thực, tiền, giấy tờ trị giá được bằng tiền và các quyền tài sản.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49" w:name="dieu_41"/>
      <w:r w:rsidRPr="00795BC0">
        <w:rPr>
          <w:rFonts w:ascii="Arial" w:eastAsia="Times New Roman" w:hAnsi="Arial" w:cs="Arial"/>
          <w:b/>
          <w:bCs/>
          <w:color w:val="000000"/>
          <w:sz w:val="18"/>
          <w:szCs w:val="18"/>
        </w:rPr>
        <w:t>Điều 41. Số tiền bảo hiểm</w:t>
      </w:r>
      <w:bookmarkEnd w:id="4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Số tiền bảo hiểm là số tiền mà bên mua bảo hiểm yêu cầu bảo hiểm cho tài sản đó.</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0" w:name="dieu_42"/>
      <w:r w:rsidRPr="00795BC0">
        <w:rPr>
          <w:rFonts w:ascii="Arial" w:eastAsia="Times New Roman" w:hAnsi="Arial" w:cs="Arial"/>
          <w:b/>
          <w:bCs/>
          <w:color w:val="000000"/>
          <w:sz w:val="18"/>
          <w:szCs w:val="18"/>
        </w:rPr>
        <w:t>Điều 42. Hợp đồng bảo hiểm tài sản trên giá trị</w:t>
      </w:r>
      <w:bookmarkEnd w:id="5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Hợp đồng bảo hiểm tài sản trên giá trị là hợp đồng trong đó số tiền bảo hiểm cao hơn giá thị trường của tài sản được bảo hiểm tại thời điểm giao kết hợp đồng. Doanh nghiệp bảo hiểm và bên mua bảo hiểm không được giao kết hợp đồng bảo hiểm tài sản trên giá trị.</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hợp đồng bảo hiểm tài sản trên giá trị được giao kết do lỗi vô ý của bên mua bảo hiểm, doanh nghiệp bảo hiểm phải hoàn lại cho bên mua bảo hiểm số phí bảo hiểm đã đóng tương ứng với số tiền bảo hiểm vượt quá giá thị trường của tài sản được bảo hiểm, sau khi trừ các chi phí hợp lý có liên quan. Trong trường hợp xảy ra sự kiện bảo hiểm, doanh nghiệp bảo hiểm chỉ chịu trách nhiệm bồi thường thiệt hại không vượt quá giá thị trường của tài sản được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1" w:name="dieu_43"/>
      <w:r w:rsidRPr="00795BC0">
        <w:rPr>
          <w:rFonts w:ascii="Arial" w:eastAsia="Times New Roman" w:hAnsi="Arial" w:cs="Arial"/>
          <w:b/>
          <w:bCs/>
          <w:color w:val="000000"/>
          <w:sz w:val="18"/>
          <w:szCs w:val="18"/>
        </w:rPr>
        <w:t>Điều 43. Hợp đồng bảo hiểm tài sản dưới giá trị</w:t>
      </w:r>
      <w:bookmarkEnd w:id="51"/>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Hợp đồng bảo hiểm tài sản dưới giá trị là hợp đồng trong đó số tiền bảo hiểm thấp hơn giá thị trường của tài sản được bảo hiểm tại thời điểm giao kết hợp đồng.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hợp đồng bảo hiểm tài sản dưới giá trị được giao kết, doanh nghiệp bảo hiểm chỉ chịu trách nhiệm bồi thường theo tỷ lệ giữa số tiền bảo hiểm và giá thị trường của tài sản được bảo hiểm tại thời điểm giao kết hợp đồng.</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2" w:name="dieu_44"/>
      <w:r w:rsidRPr="00795BC0">
        <w:rPr>
          <w:rFonts w:ascii="Arial" w:eastAsia="Times New Roman" w:hAnsi="Arial" w:cs="Arial"/>
          <w:b/>
          <w:bCs/>
          <w:color w:val="000000"/>
          <w:sz w:val="18"/>
          <w:szCs w:val="18"/>
        </w:rPr>
        <w:t>Điều 44. Hợp đồng bảo hiểm trùng</w:t>
      </w:r>
      <w:bookmarkEnd w:id="5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Hợp đồng bảo hiểm trùng là trường hợp bên mua bảo hiểm giao kết hợp đồng bảo hiểm với hai doanh nghiệp bảo hiểm trở lên để bảo hiểm cho cùng một đối tượng, với cùng điều kiện và sự kiện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các bên giao kết hợp đồng bảo hiểm trùng, khi xảy ra sự kiện bảo hiểm, mỗi doanh nghiệp bảo hiểm chỉ chịu trách nhiệm bồi thường theo tỷ lệ giữa số tiền bảo hiểm đã thỏa thuận trên tổng số tiền bảo hiểm của tất cả các hợp đồng mà bên mua bảo hiểm đã giao kết. Tổng số tiền bồi thường của các doanh nghiệp bảo hiểm không vượt quá giá trị thiệt hại thực tế của tài sản.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3" w:name="dieu_45"/>
      <w:r w:rsidRPr="00795BC0">
        <w:rPr>
          <w:rFonts w:ascii="Arial" w:eastAsia="Times New Roman" w:hAnsi="Arial" w:cs="Arial"/>
          <w:b/>
          <w:bCs/>
          <w:color w:val="000000"/>
          <w:sz w:val="18"/>
          <w:szCs w:val="18"/>
        </w:rPr>
        <w:t>Điều 45. Tổn thất do hao mòn tự nhiên hoặc do bản chất vốn có của tài sản</w:t>
      </w:r>
      <w:bookmarkEnd w:id="5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Doanh nghiệp bảo hiểm không chịu trách nhiệm trong trường hợp tài sản được bảo hiểm bị tổn thất do hao mòn tự nhiên hoặc do bản chất vốn có của tài sản, trừ trường hợp có thỏa thuận khác trong hợp đồng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4" w:name="dieu_46"/>
      <w:r w:rsidRPr="00795BC0">
        <w:rPr>
          <w:rFonts w:ascii="Arial" w:eastAsia="Times New Roman" w:hAnsi="Arial" w:cs="Arial"/>
          <w:b/>
          <w:bCs/>
          <w:color w:val="000000"/>
          <w:sz w:val="18"/>
          <w:szCs w:val="18"/>
        </w:rPr>
        <w:t>Điều 46. Căn cứ bồi thường</w:t>
      </w:r>
      <w:bookmarkEnd w:id="5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Số tiền bồi thường mà doanh nghiệp bảo hiểm phải trả cho người được bảo hiểm được xác định trên cơ sở giá thị trường của tài sản được bảo hiểm tại thời điểm, nơi xảy ra tổn thất và mức độ thiệt hại thực tế, trừ trường hợp có thỏa thuận khác trong hợp đồng bảo hiểm. Chi phí để xác định giá thị trường và mức độ thiệt hại do doanh nghiệp bảo hiểm chịu.</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Số tiền bồi thường mà doanh nghiệp bảo hiểm trả cho người được bảo hiểm không vượt quá số tiền bảo hiểm, trừ trường hợp có thỏa thuận khác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Ngoài số tiền bồi thường, doanh nghiệp bảo hiểm còn phải trả cho người được bảo hiểm những chi phí cần thiết, hợp lý để đề phòng, hạn chế tổn thất và những chi phí phát sinh mà người được bảo hiểm phải chịu để thực hiện chỉ dẫn của doanh nghiệp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5" w:name="dieu_47"/>
      <w:r w:rsidRPr="00795BC0">
        <w:rPr>
          <w:rFonts w:ascii="Arial" w:eastAsia="Times New Roman" w:hAnsi="Arial" w:cs="Arial"/>
          <w:b/>
          <w:bCs/>
          <w:color w:val="000000"/>
          <w:sz w:val="18"/>
          <w:szCs w:val="18"/>
        </w:rPr>
        <w:t>Điều 47. Hình thức bồi thường</w:t>
      </w:r>
      <w:bookmarkEnd w:id="5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Bên mua bảo hiểm và doanh nghiệp bảo hiểm có thể thỏa thuận một trong các hình thức bồi thường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Sửa chữa tài sản bị thiệt hại;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Thay thế tài sản bị thiệt hại bằng tài sản khác;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Trả tiền bồi thường.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doanh nghiệp bảo hiểm và bên mua bảo hiểm không thỏa thuận được về hình thức bồi thường thì việc bồi thường sẽ được thực hiện bằng tiền.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Trong trường hợp bồi thường theo quy định tại điểm b và điểm c khoản 1 Điều này, doanh nghiệp bảo hiểm có quyền thu hồi tài sản bị thiệt hại sau khi đã thay thế hoặc bồi thường toàn bộ theo giá thị trường của tài sản.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6" w:name="dieu_48"/>
      <w:r w:rsidRPr="00795BC0">
        <w:rPr>
          <w:rFonts w:ascii="Arial" w:eastAsia="Times New Roman" w:hAnsi="Arial" w:cs="Arial"/>
          <w:b/>
          <w:bCs/>
          <w:color w:val="000000"/>
          <w:sz w:val="18"/>
          <w:szCs w:val="18"/>
        </w:rPr>
        <w:t>Điều 48. Giám định tổn thất</w:t>
      </w:r>
      <w:bookmarkEnd w:id="5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Khi xảy ra sự kiện bảo hiểm, doanh nghiệp bảo hiểm hoặc người được doanh nghiệp bảo hiểm ủy quyền thực hiện việc giám định tổn thất để xác định nguyên nhân và mức độ tổn thất. Chi phí giám định tổn thất do doanh nghiệp bảo hiểm chịu.</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các bên không thống nhất về nguyên nhân và mức độ tổn thất thì có thể trưng cầu giám định viên độc lập, trừ trường hợp có thỏa thuận khác trong hợp đồng bảo hiểm. Trong trường hợp các bên không thỏa thuận được việc trưng cầu giám định viên độc lập thì một trong các bên được yêu cầu Tòa án nơi xảy ra tổn thất hoặc nơi cư trú của người được bảo hiểm chỉ định giám định viên độc lập. Kết luận của giám định viên độc lập có giá trị bắt buộc đối với các bên.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7" w:name="dieu_49"/>
      <w:r w:rsidRPr="00795BC0">
        <w:rPr>
          <w:rFonts w:ascii="Arial" w:eastAsia="Times New Roman" w:hAnsi="Arial" w:cs="Arial"/>
          <w:b/>
          <w:bCs/>
          <w:color w:val="000000"/>
          <w:sz w:val="18"/>
          <w:szCs w:val="18"/>
        </w:rPr>
        <w:t>Điều 49. Trách nhiệm chuyển quyền yêu cầu bồi hoàn</w:t>
      </w:r>
      <w:bookmarkEnd w:id="57"/>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Trong trường hợp người thứ ba có lỗi gây thiệt hại cho người được bảo hiểm và doanh nghiệp bảo hiểm đã trả tiền bồi thường cho người được bảo hiểm thì người được bảo hiểm phải chuyển quyền yêu cầu người thứ ba bồi hoàn khoản tiền mà mình đã nhận bồi thường cho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người được bảo hiểm từ chối chuyển quyền cho doanh nghiệp bảo hiểm, không bảo lưu hoặc từ bỏ quyền yêu cầu người thứ ba bồi thường thì doanh nghiệp bảo hiểm có quyền khấu trừ số tiền bồi thường tùy theo mức độ lỗi của người được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Doanh nghiệp bảo hiểm không được yêu cầu cha, mẹ, vợ, chồng, con, anh, chị, em ruột của người được bảo hiểm bồi hoàn khoản tiền mà doanh nghiệp bảo hiểm đã trả cho người được bảo hiểm, trừ trường hợp những người này cố ý gây ra tổn thất.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8" w:name="dieu_50"/>
      <w:r w:rsidRPr="00795BC0">
        <w:rPr>
          <w:rFonts w:ascii="Arial" w:eastAsia="Times New Roman" w:hAnsi="Arial" w:cs="Arial"/>
          <w:b/>
          <w:bCs/>
          <w:color w:val="000000"/>
          <w:sz w:val="18"/>
          <w:szCs w:val="18"/>
        </w:rPr>
        <w:t>Điều 50. Các quy định về an toàn</w:t>
      </w:r>
      <w:bookmarkEnd w:id="5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Người được bảo hiểm phải thực hiện các quy định về phòng cháy, chữa cháy, an toàn lao động, vệ sinh lao động và những quy định khác của pháp luật có liên quan nhằm bảo đảm an toàn cho đối tượng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có quyền kiểm tra các điều kiện bảo đảm an toàn cho đối tượng bảo hiểm hoặc khuyến nghị, yêu cầu người được bảo hiểm áp dụng các biện pháp đề phòng, hạn chế rủi ro.</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Trong trường hợp người được bảo hiểm không thực hiện các biện pháp bảo đảm an toàn cho đối tượng bảo hiểm thì doanh nghiệp bảo hiểm có quyền ấn định một thời hạn để người được bảo hiểm thực hiện các biện pháp đó; nếu hết thời hạn này mà các biện pháp bảo đảm an toàn vẫn không được thực hiện thì doanh nghiệp bảo hiểm có quyền tăng phí bảo hiểm hoặc đơn phương đình chỉ thực hiện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Doanh nghiệp bảo hiểm có thể áp dụng các biện pháp phòng ngừa để bảo đảm an toàn cho đối tượng bảo hiểm khi được sự đồng ý của bên mua bảo hiểm hoặc của cơ quan nhà nước có thẩm quyền.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59" w:name="dieu_51"/>
      <w:r w:rsidRPr="00795BC0">
        <w:rPr>
          <w:rFonts w:ascii="Arial" w:eastAsia="Times New Roman" w:hAnsi="Arial" w:cs="Arial"/>
          <w:b/>
          <w:bCs/>
          <w:color w:val="000000"/>
          <w:sz w:val="18"/>
          <w:szCs w:val="18"/>
        </w:rPr>
        <w:t>Điều 51. Không được từ bỏ tài sản được bảo hiểm</w:t>
      </w:r>
      <w:bookmarkEnd w:id="5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Trong trường hợp xảy ra tổn thất, người được bảo hiểm không được từ bỏ tài sản được bảo hiểm, trừ trường hợp pháp luật có quy định hoặc các bên có thỏa thuận khác.</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60" w:name="muc_4"/>
      <w:r w:rsidRPr="00795BC0">
        <w:rPr>
          <w:rFonts w:ascii="Arial" w:eastAsia="Times New Roman" w:hAnsi="Arial" w:cs="Arial"/>
          <w:b/>
          <w:bCs/>
          <w:color w:val="000000"/>
          <w:sz w:val="18"/>
          <w:szCs w:val="18"/>
        </w:rPr>
        <w:t>Mục 4. HỢP ĐỒNG BẢO HIỂM TRÁCH NHIỆM DÂN SỰ</w:t>
      </w:r>
      <w:bookmarkEnd w:id="60"/>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61" w:name="dieu_52"/>
      <w:r w:rsidRPr="00795BC0">
        <w:rPr>
          <w:rFonts w:ascii="Arial" w:eastAsia="Times New Roman" w:hAnsi="Arial" w:cs="Arial"/>
          <w:b/>
          <w:bCs/>
          <w:color w:val="000000"/>
          <w:sz w:val="18"/>
          <w:szCs w:val="18"/>
        </w:rPr>
        <w:t>Điều 52. Đối tượng của hợp đồng bảo hiểm trách nhiệm dân sự</w:t>
      </w:r>
      <w:bookmarkEnd w:id="61"/>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Đối tượng của hợp đồng bảo hiểm trách nhiệm dân sự là trách nhiệm dân sự của người được bảo hiểm đối với người thứ ba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62" w:name="dieu_53"/>
      <w:r w:rsidRPr="00795BC0">
        <w:rPr>
          <w:rFonts w:ascii="Arial" w:eastAsia="Times New Roman" w:hAnsi="Arial" w:cs="Arial"/>
          <w:b/>
          <w:bCs/>
          <w:color w:val="000000"/>
          <w:sz w:val="18"/>
          <w:szCs w:val="18"/>
        </w:rPr>
        <w:t>Điều 53. Trách nhiệm của doanh nghiệp bảo hiểm</w:t>
      </w:r>
      <w:bookmarkEnd w:id="6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Trách nhiệm của doanh nghiệp bảo hiểm chỉ phát sinh nếu người thứ ba yêu cầu người được bảo hiểm bồi thường thiệt hại do lỗi của người đó gây ra cho người thứ ba trong thời hạn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Người thứ ba không có quyền trực tiếp yêu cầu doanh nghiệp bảo hiểm trả tiền bồi thường, trừ trường hợp pháp luật có quy định khác.</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63" w:name="dieu_54"/>
      <w:r w:rsidRPr="00795BC0">
        <w:rPr>
          <w:rFonts w:ascii="Arial" w:eastAsia="Times New Roman" w:hAnsi="Arial" w:cs="Arial"/>
          <w:b/>
          <w:bCs/>
          <w:color w:val="000000"/>
          <w:sz w:val="18"/>
          <w:szCs w:val="18"/>
        </w:rPr>
        <w:t>Điều 54. Số tiền bảo hiểm</w:t>
      </w:r>
      <w:bookmarkEnd w:id="6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Số tiền bảo hiểm là số tiền mà doanh nghiệp bảo hiểm phải trả cho người được bảo hiểm theo thỏa thuận trong hợp đồng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64" w:name="dieu_55"/>
      <w:r w:rsidRPr="00795BC0">
        <w:rPr>
          <w:rFonts w:ascii="Arial" w:eastAsia="Times New Roman" w:hAnsi="Arial" w:cs="Arial"/>
          <w:b/>
          <w:bCs/>
          <w:color w:val="000000"/>
          <w:sz w:val="18"/>
          <w:szCs w:val="18"/>
        </w:rPr>
        <w:t>Điều 55. Giới hạn trách nhiệm bảo hiểm</w:t>
      </w:r>
      <w:bookmarkEnd w:id="6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Trong phạm vi số tiền bảo hiểm, doanh nghiệp bảo hiểm phải trả cho người được bảo hiểm những khoản tiền mà theo quy định của pháp luật người được bảo hiểm có trách nhiệm bồi thường cho người thứ ba.</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Ngoài việc trả tiền bồi thường theo quy định tại khoản 1 Điều này, doanh nghiệp bảo hiểm còn phải trả các chi phí liên quan đến việc giải quyết tranh chấp về trách nhiệm đối với người thứ ba và lãi phải trả cho người thứ ba do người được bảo hiểm chậm trả tiền bồi thường theo chỉ dẫn của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Tổng số tiền bồi thường của doanh nghiệp bảo hiểm quy định tại khoản 1 và khoản 2 Điều này không vượt quá số tiền bảo hiểm, trừ trường hợp có thỏa thuận khác trong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Trong trường hợp người được bảo hiểm phải đóng tiền bảo lãnh hoặc ký quỹ để bảo đảm cho tài sản không bị lưu giữ hoặc để tránh việc khởi kiện tại Tòa án thì theo yêu cầu của người được bảo hiểm, doanh nghiệp bảo hiểm phải thực hiện việc bảo lãnh hoặc ký quỹ trong phạm vi số tiền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65" w:name="dieu_56"/>
      <w:r w:rsidRPr="00795BC0">
        <w:rPr>
          <w:rFonts w:ascii="Arial" w:eastAsia="Times New Roman" w:hAnsi="Arial" w:cs="Arial"/>
          <w:b/>
          <w:bCs/>
          <w:color w:val="000000"/>
          <w:sz w:val="18"/>
          <w:szCs w:val="18"/>
        </w:rPr>
        <w:t>Điều 56. Quyền đại diện cho người được bảo hiểm</w:t>
      </w:r>
      <w:bookmarkEnd w:id="6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Doanh nghiệp bảo hiểm có quyền thay mặt bên mua bảo hiểm để thương lượng với người thứ ba về mức độ bồi thường thiệt hại, trừ trường hợp có thỏa thuận khác trong hợp đồng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66" w:name="dieu_57"/>
      <w:r w:rsidRPr="00795BC0">
        <w:rPr>
          <w:rFonts w:ascii="Arial" w:eastAsia="Times New Roman" w:hAnsi="Arial" w:cs="Arial"/>
          <w:b/>
          <w:bCs/>
          <w:color w:val="000000"/>
          <w:sz w:val="18"/>
          <w:szCs w:val="18"/>
        </w:rPr>
        <w:t>Điều 57. Phương thức bồi thường</w:t>
      </w:r>
      <w:bookmarkEnd w:id="6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Theo yêu cầu của người được bảo hiểm, doanh nghiệp bảo hiểm có thể bồi thường trực tiếp cho người được bảo hiểm hoặc cho người thứ ba bị thiệt hại.</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67" w:name="chuong_3"/>
      <w:r w:rsidRPr="00795BC0">
        <w:rPr>
          <w:rFonts w:ascii="Arial" w:eastAsia="Times New Roman" w:hAnsi="Arial" w:cs="Arial"/>
          <w:b/>
          <w:bCs/>
          <w:color w:val="000000"/>
          <w:sz w:val="18"/>
          <w:szCs w:val="18"/>
        </w:rPr>
        <w:t>Chương III</w:t>
      </w:r>
      <w:bookmarkEnd w:id="67"/>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68" w:name="chuong_3_name"/>
      <w:r w:rsidRPr="00795BC0">
        <w:rPr>
          <w:rFonts w:ascii="Arial" w:eastAsia="Times New Roman" w:hAnsi="Arial" w:cs="Arial"/>
          <w:b/>
          <w:bCs/>
          <w:color w:val="000000"/>
          <w:sz w:val="24"/>
          <w:szCs w:val="24"/>
        </w:rPr>
        <w:t>DOANH NGHIỆP BẢO HIỂM</w:t>
      </w:r>
      <w:bookmarkEnd w:id="68"/>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69" w:name="muc_1_1"/>
      <w:r w:rsidRPr="00795BC0">
        <w:rPr>
          <w:rFonts w:ascii="Arial" w:eastAsia="Times New Roman" w:hAnsi="Arial" w:cs="Arial"/>
          <w:b/>
          <w:bCs/>
          <w:color w:val="000000"/>
          <w:sz w:val="18"/>
          <w:szCs w:val="18"/>
        </w:rPr>
        <w:t>Mục 1. CẤP GIẤY PHÉP THÀNH LẬP VÀ HOẠT ĐỘNG</w:t>
      </w:r>
      <w:bookmarkEnd w:id="69"/>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0" w:name="dieu_58"/>
      <w:r w:rsidRPr="00795BC0">
        <w:rPr>
          <w:rFonts w:ascii="Arial" w:eastAsia="Times New Roman" w:hAnsi="Arial" w:cs="Arial"/>
          <w:b/>
          <w:bCs/>
          <w:color w:val="000000"/>
          <w:sz w:val="18"/>
          <w:szCs w:val="18"/>
        </w:rPr>
        <w:t>Điều 58. Thành lập và hoạt động của doanh nghiệp bảo hiểm</w:t>
      </w:r>
      <w:bookmarkEnd w:id="7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Doanh nghiệp bảo hiểm được thành lập và hoạt động theo quy định của Luật này và các quy định khác của pháp luật có liên quan.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1" w:name="dieu_59"/>
      <w:r w:rsidRPr="00795BC0">
        <w:rPr>
          <w:rFonts w:ascii="Arial" w:eastAsia="Times New Roman" w:hAnsi="Arial" w:cs="Arial"/>
          <w:b/>
          <w:bCs/>
          <w:color w:val="000000"/>
          <w:sz w:val="18"/>
          <w:szCs w:val="18"/>
        </w:rPr>
        <w:t>Điều 59. Các tổ chức kinh doanh bảo hiểm</w:t>
      </w:r>
      <w:bookmarkEnd w:id="71"/>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"_ftn16"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[16]</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Các tổ chức kinh doanh bảo hiểm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Công ty cổ phần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Công ty trách nhiệm hữu hạn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Hợp tác xã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Tổ chức bảo hiểm tương hỗ.</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2" w:name="dieu_60"/>
      <w:r w:rsidRPr="00795BC0">
        <w:rPr>
          <w:rFonts w:ascii="Arial" w:eastAsia="Times New Roman" w:hAnsi="Arial" w:cs="Arial"/>
          <w:b/>
          <w:bCs/>
          <w:color w:val="000000"/>
          <w:sz w:val="18"/>
          <w:szCs w:val="18"/>
        </w:rPr>
        <w:t>Điều 60. Nội dung hoạt động của doanh nghiệp bảo hiểm</w:t>
      </w:r>
      <w:bookmarkEnd w:id="7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Nội dung hoạt động của doanh nghiệp bảo hiểm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Kinh doanh bảo hiểm, kinh doanh tái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Đề phòng, hạn chế rủi ro, tổn thất;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Giám định tổn thất;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Đại lý giám định tổn thất, xét giải quyết bồi thường, yêu cầu người thứ ba bồi hoàn;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Quản lý quỹ và đầu tư vốn;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Các hoạt động khác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không được phép đồng thời kinh doanh bảo hiểm nhân thọ và bảo hiểm phi nhân thọ, trừ trường hợp doanh nghiệp bảo hiểm nhân thọ kinh doanh nghiệp vụ bảo hiểm sức khỏe và bảo hiểm tai nạn con người bổ trợ cho bảo hiểm nhân thọ.</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3" w:name="dieu_61"/>
      <w:r w:rsidRPr="00795BC0">
        <w:rPr>
          <w:rFonts w:ascii="Arial" w:eastAsia="Times New Roman" w:hAnsi="Arial" w:cs="Arial"/>
          <w:b/>
          <w:bCs/>
          <w:color w:val="000000"/>
          <w:sz w:val="18"/>
          <w:szCs w:val="18"/>
        </w:rPr>
        <w:t>Điều 61. Nội dung kinh doanh tái bảo hiểm</w:t>
      </w:r>
      <w:bookmarkEnd w:id="7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Kinh doanh tái bảo hiểm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Chuyển một phần trách nhiệm đã nhận bảo hiểm cho một hay nhiều doanh nghiệp bảo hiểm khác;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Nhận bảo hiểm lại một phần hay toàn bộ trách nhiệm mà doanh nghiệp bảo hiểm khác đã nhận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4" w:name="dieu_62"/>
      <w:r w:rsidRPr="00795BC0">
        <w:rPr>
          <w:rFonts w:ascii="Arial" w:eastAsia="Times New Roman" w:hAnsi="Arial" w:cs="Arial"/>
          <w:b/>
          <w:bCs/>
          <w:color w:val="000000"/>
          <w:sz w:val="18"/>
          <w:szCs w:val="18"/>
        </w:rPr>
        <w:t>Điều 62. Thẩm quyền cấp giấy phép thành lập và hoạt động</w:t>
      </w:r>
      <w:bookmarkEnd w:id="7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Bộ Tài chính cấp giấy phép thành lập và hoạt động cho doanh nghiệp bảo hiểm theo quy định của Luật này và các quy định khác của pháp luật có liên quan.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Việc cấp giấy phép thành lập và hoạt động cho doanh nghiệp bảo hiểm phải phù hợp với quy hoạch, kế hoạch định hướng phát triển thị trường bảo hiểm, thị trường tài chính của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5" w:name="dieu_63"/>
      <w:r w:rsidRPr="00795BC0">
        <w:rPr>
          <w:rFonts w:ascii="Arial" w:eastAsia="Times New Roman" w:hAnsi="Arial" w:cs="Arial"/>
          <w:b/>
          <w:bCs/>
          <w:color w:val="000000"/>
          <w:sz w:val="18"/>
          <w:szCs w:val="18"/>
        </w:rPr>
        <w:t>Điều 63. Điều kiện để được cấp giấy phép thành lập và hoạt động</w:t>
      </w:r>
      <w:bookmarkEnd w:id="7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Các điều kiện để được cấp giấy phép thành lập và hoạt động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Có số vốn điều lệ đã góp không thấp hơn mức vốn pháp định theo quy định của Chính phủ;</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Có hồ sơ xin cấp giấy phép thành lập và hoạt động theo quy định tại Điều 64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Có loại hình doanh nghiệp và điều lệ phù hợp với quy định của Luật này và các quy định khác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Người quản trị, người điều hành có năng lực quản lý, chuyên môn, nghiệp vụ về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5.</w:t>
      </w:r>
      <w:hyperlink r:id="rId17" w:anchor="_ftn17" w:tooltip="" w:history="1">
        <w:r w:rsidRPr="00795BC0">
          <w:rPr>
            <w:rFonts w:ascii="Arial" w:eastAsia="Times New Roman" w:hAnsi="Arial" w:cs="Arial"/>
            <w:color w:val="000000"/>
            <w:sz w:val="18"/>
            <w:szCs w:val="18"/>
          </w:rPr>
          <w:t>[17]</w:t>
        </w:r>
      </w:hyperlink>
      <w:r w:rsidRPr="00795BC0">
        <w:rPr>
          <w:rFonts w:ascii="Arial" w:eastAsia="Times New Roman" w:hAnsi="Arial" w:cs="Arial"/>
          <w:color w:val="000000"/>
          <w:sz w:val="18"/>
          <w:szCs w:val="18"/>
        </w:rPr>
        <w:t> Tổ chức, cá nhân tham gia góp vốn thành lập doanh nghiệp bảo hiểm, doanh nghiệp môi giới bảo hiểm phải có đủ năng lực tài chính và có bằng chứng để chứng minh nguồn tài chính hợp pháp khi tham gia góp vốn thành lập doanh nghiệp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6" w:name="dieu_64"/>
      <w:r w:rsidRPr="00795BC0">
        <w:rPr>
          <w:rFonts w:ascii="Arial" w:eastAsia="Times New Roman" w:hAnsi="Arial" w:cs="Arial"/>
          <w:b/>
          <w:bCs/>
          <w:color w:val="000000"/>
          <w:sz w:val="18"/>
          <w:szCs w:val="18"/>
        </w:rPr>
        <w:t>Điều 64. Hồ sơ xin cấp giấy phép thành lập và hoạt động</w:t>
      </w:r>
      <w:bookmarkEnd w:id="7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Hồ sơ xin cấp giấy phép thành lập và hoạt động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Đơn xin cấp giấy phép thành lập và hoạt động;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Dự thảo điều lệ doanh nghiệp;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Phương án hoạt động năm năm đầu, trong đó nêu rõ phương thức trích lập dự phòng nghiệp vụ, chương trình tái bảo hiểm, đầu tư vốn, hiệu quả kinh doanh, khả năng thanh toán của doanh nghiệp bảo hiểm và lợi ích kinh tế của việc thành lập doanh nghiệp;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Danh sách, lý lịch, các văn bằng chứng minh năng lực, trình độ chuyên môn, nghiệp vụ của người quản trị, người điều hành doanh nghiệp;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5. Mức vốn góp và phương thức góp vốn, danh sách những tổ chức, cá nhân chiếm 10% số vốn điều lệ trở lên; tình hình tài chính và những thông tin khác có liên quan đến các tổ chức, cá nhân đó;</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6. Quy tắc, điều khoản, biểu phí, hoa hồng bảo hiểm của loại sản phẩm bảo hiểm dự kiến tiến hành.</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7" w:name="dieu_65"/>
      <w:r w:rsidRPr="00795BC0">
        <w:rPr>
          <w:rFonts w:ascii="Arial" w:eastAsia="Times New Roman" w:hAnsi="Arial" w:cs="Arial"/>
          <w:b/>
          <w:bCs/>
          <w:color w:val="000000"/>
          <w:sz w:val="18"/>
          <w:szCs w:val="18"/>
        </w:rPr>
        <w:t>Điều 65. Thời hạn cấp giấy phép</w:t>
      </w:r>
      <w:bookmarkEnd w:id="77"/>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Trong thời hạn 60 ngày, kể từ ngày nhận đủ hồ sơ xin cấp giấy phép thành lập và hoạt động, Bộ Tài chính phải cấp hoặc từ chối cấp giấy phép. Trong trường hợp từ chối cấp giấy phép, Bộ Tài chính phải có văn bản giải thích lý do.</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Giấy phép thành lập và hoạt động đồng thời là giấy chứng nhận đăng ký kinh doanh.</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8" w:name="dieu_66"/>
      <w:r w:rsidRPr="00795BC0">
        <w:rPr>
          <w:rFonts w:ascii="Arial" w:eastAsia="Times New Roman" w:hAnsi="Arial" w:cs="Arial"/>
          <w:b/>
          <w:bCs/>
          <w:color w:val="000000"/>
          <w:sz w:val="18"/>
          <w:szCs w:val="18"/>
        </w:rPr>
        <w:t>Điều 66. Lệ phí cấp giấy phép</w:t>
      </w:r>
      <w:bookmarkEnd w:id="7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Doanh nghiệp bảo hiểm được cấp giấy phép thành lập và hoạt động phải nộp lệ phí cấp giấy phép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79" w:name="dieu_67"/>
      <w:r w:rsidRPr="00795BC0">
        <w:rPr>
          <w:rFonts w:ascii="Arial" w:eastAsia="Times New Roman" w:hAnsi="Arial" w:cs="Arial"/>
          <w:b/>
          <w:bCs/>
          <w:color w:val="000000"/>
          <w:sz w:val="18"/>
          <w:szCs w:val="18"/>
        </w:rPr>
        <w:t>Điều 67. Công bố nội dung hoạt động</w:t>
      </w:r>
      <w:bookmarkEnd w:id="7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Sau khi được cấp giấy phép thành lập và hoạt động, doanh nghiệp bảo hiểm phải công bố nội dung hoạt động kinh doanh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0" w:name="dieu_68"/>
      <w:r w:rsidRPr="00795BC0">
        <w:rPr>
          <w:rFonts w:ascii="Arial" w:eastAsia="Times New Roman" w:hAnsi="Arial" w:cs="Arial"/>
          <w:b/>
          <w:bCs/>
          <w:color w:val="000000"/>
          <w:sz w:val="18"/>
          <w:szCs w:val="18"/>
        </w:rPr>
        <w:t>Điều 68. Thu hồi giấy phép thành lập và hoạt động</w:t>
      </w:r>
      <w:bookmarkEnd w:id="8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có thể bị thu hồi giấy phép thành lập và hoạt động khi xảy ra một trong những trường hợp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Hồ sơ xin cấp giấy phép thành lập và hoạt động có thông tin cố ý làm sai sự thật;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Sau 12 tháng kể từ ngày được cấp giấy phép thành lập và hoạt động mà không bắt đầu hoạt động;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Giải thể theo quy định tại Điều 82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Chia, tách, hợp nhất, sáp nhập, phá sản, chuyển đổi hình thức doanh nghiệp;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Hoạt động sai mục đích hoặc không đúng với nội dung quy định trong giấy phép thành lập và hoạt động;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Không bảo đảm các yêu cầu về tài chính để thực hiện các cam kết với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bị thu hồi giấy phép thành lập và hoạt động theo quy định tại các điểm a, b, c, đ và e khoản 1 Điều này, doanh nghiệp bảo hiểm phải đình chỉ ngay việc giao kết hợp đồng bảo hiểm mới, nhưng vẫn có trách nhiệm trả tiền bảo hiểm cho người thụ hưởng hoặc bồi thường cho người được bảo hiểm và phải thực hiện các hợp đồng bảo hiểm đã giao kết trước ngày bị thu hồi giấy phép thành lập và hoạt động.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Trong trường hợp bị thu hồi giấy phép thành lập và hoạt động theo quy định tại điểm d khoản 1 Điều này, quyền và nghĩa vụ của các bên được thực hiện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Quyết định thu hồi giấy phép thành lập và hoạt động của doanh nghiệp bảo hiểm được Bộ Tài chính công bố trên các phương tiện thông tin đại chúng.</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1" w:name="dieu_69"/>
      <w:r w:rsidRPr="00795BC0">
        <w:rPr>
          <w:rFonts w:ascii="Arial" w:eastAsia="Times New Roman" w:hAnsi="Arial" w:cs="Arial"/>
          <w:b/>
          <w:bCs/>
          <w:color w:val="000000"/>
          <w:sz w:val="18"/>
          <w:szCs w:val="18"/>
        </w:rPr>
        <w:t>Điều 69. Những thay đổi phải được chấp thuận</w:t>
      </w:r>
      <w:bookmarkEnd w:id="81"/>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phải được Bộ Tài chính chấp thuận bằng văn bản khi thay đổi một trong những nội dung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Tên doanh nghiệp;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Vốn điều lệ;</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Mở hoặc chấm dứt hoạt động của chi nhánh, văn phòng đại diện;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Địa điểm đặt trụ sở chính, chi nhánh, văn phòng đại diện;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Nội dung, phạm vi và thời hạn hoạt động;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Chuyển nhượng cổ phần, phần vốn góp chiếm 10% số vốn điều lệ trở lên;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g)</w:t>
      </w:r>
      <w:hyperlink r:id="rId18" w:anchor="_ftn18" w:tooltip="" w:history="1">
        <w:r w:rsidRPr="00795BC0">
          <w:rPr>
            <w:rFonts w:ascii="Arial" w:eastAsia="Times New Roman" w:hAnsi="Arial" w:cs="Arial"/>
            <w:color w:val="000000"/>
            <w:sz w:val="18"/>
            <w:szCs w:val="18"/>
          </w:rPr>
          <w:t>[18]</w:t>
        </w:r>
      </w:hyperlink>
      <w:r w:rsidRPr="00795BC0">
        <w:rPr>
          <w:rFonts w:ascii="Arial" w:eastAsia="Times New Roman" w:hAnsi="Arial" w:cs="Arial"/>
          <w:color w:val="000000"/>
          <w:sz w:val="18"/>
          <w:szCs w:val="18"/>
        </w:rPr>
        <w:t> Chủ tịch Hội đồng quản trị, Tổng giám đốc (Giám đốc), chuyên gia tính toán;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h)</w:t>
      </w:r>
      <w:hyperlink r:id="rId19" w:anchor="_ftn19" w:tooltip="" w:history="1">
        <w:r w:rsidRPr="00795BC0">
          <w:rPr>
            <w:rFonts w:ascii="Arial" w:eastAsia="Times New Roman" w:hAnsi="Arial" w:cs="Arial"/>
            <w:color w:val="000000"/>
            <w:sz w:val="18"/>
            <w:szCs w:val="18"/>
          </w:rPr>
          <w:t>[19]</w:t>
        </w:r>
      </w:hyperlink>
      <w:r w:rsidRPr="00795BC0">
        <w:rPr>
          <w:rFonts w:ascii="Arial" w:eastAsia="Times New Roman" w:hAnsi="Arial" w:cs="Arial"/>
          <w:color w:val="000000"/>
          <w:sz w:val="18"/>
          <w:szCs w:val="18"/>
        </w:rPr>
        <w:t> Chia, tách, sáp nhập, hợp nhất, giải thể, chuyển đổi hình thức doanh nghiệp, đầu tư ra nước ngoài.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thời hạn 30 ngày, kể từ ngày Bộ Tài chính chấp thuận việc thay đổi theo quy định tại khoản 1 Điều này, doanh nghiệp bảo hiểm phải công bố các nội dung thay đổi đã được chấp thuận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2" w:name="muc_2_1"/>
      <w:r w:rsidRPr="00795BC0">
        <w:rPr>
          <w:rFonts w:ascii="Arial" w:eastAsia="Times New Roman" w:hAnsi="Arial" w:cs="Arial"/>
          <w:b/>
          <w:bCs/>
          <w:color w:val="000000"/>
          <w:sz w:val="18"/>
          <w:szCs w:val="18"/>
        </w:rPr>
        <w:t>Mục 2. TỔ CHỨC BẢO HIỂM TƯƠNG HỖ</w:t>
      </w:r>
      <w:bookmarkEnd w:id="82"/>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3" w:name="dieu_70"/>
      <w:r w:rsidRPr="00795BC0">
        <w:rPr>
          <w:rFonts w:ascii="Arial" w:eastAsia="Times New Roman" w:hAnsi="Arial" w:cs="Arial"/>
          <w:b/>
          <w:bCs/>
          <w:color w:val="000000"/>
          <w:sz w:val="18"/>
          <w:szCs w:val="18"/>
        </w:rPr>
        <w:t>Điều 70. Tổ chức bảo hiểm tương hỗ</w:t>
      </w:r>
      <w:bookmarkEnd w:id="8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Tổ chức bảo hiểm tương hỗ là tổ chức có tư cách pháp nhân được thành lập để kinh doanh bảo hiểm nhằm tương trợ, giúp đỡ lẫn nhau giữa các thành viên. Thành viên tổ chức bảo hiểm tương hỗ vừa là chủ sở hữu vừa là bên mua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4" w:name="dieu_71"/>
      <w:r w:rsidRPr="00795BC0">
        <w:rPr>
          <w:rFonts w:ascii="Arial" w:eastAsia="Times New Roman" w:hAnsi="Arial" w:cs="Arial"/>
          <w:b/>
          <w:bCs/>
          <w:color w:val="000000"/>
          <w:sz w:val="18"/>
          <w:szCs w:val="18"/>
        </w:rPr>
        <w:t>Điều 71. Thành viên tổ chức bảo hiểm tương hỗ</w:t>
      </w:r>
      <w:bookmarkEnd w:id="8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Tổ chức, công dân Việt Nam từ đủ 18 tuổi trở lên, có năng lực hành vi dân sự đầy đủ, hoạt động trong cùng một lĩnh vực, ngành nghề, có nhu cầu bảo hiểm đều có quyền tham gia thành lập tổ chức bảo hiểm tương hỗ với tư cách là thành viên sáng lập.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Chỉ các tổ chức, cá nhân giao kết hợp đồng bảo hiểm với tổ chức bảo hiểm tương hỗ mới có thể trở thành thành viên của tổ chức bảo hiểm tương hỗ.</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5" w:name="dieu_72"/>
      <w:r w:rsidRPr="00795BC0">
        <w:rPr>
          <w:rFonts w:ascii="Arial" w:eastAsia="Times New Roman" w:hAnsi="Arial" w:cs="Arial"/>
          <w:b/>
          <w:bCs/>
          <w:color w:val="000000"/>
          <w:sz w:val="18"/>
          <w:szCs w:val="18"/>
        </w:rPr>
        <w:t>Điều 72. Giới hạn trách nhiệm của tổ chức bảo hiểm tương hỗ</w:t>
      </w:r>
      <w:bookmarkEnd w:id="8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Tổ chức bảo hiểm tương hỗ chỉ chịu trách nhiệm về các khoản nợ và các nghĩa vụ tài sản khác của tổ chức trong phạm vi tài sản của tổ chức.</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6" w:name="dieu_73"/>
      <w:r w:rsidRPr="00795BC0">
        <w:rPr>
          <w:rFonts w:ascii="Arial" w:eastAsia="Times New Roman" w:hAnsi="Arial" w:cs="Arial"/>
          <w:b/>
          <w:bCs/>
          <w:color w:val="000000"/>
          <w:sz w:val="18"/>
          <w:szCs w:val="18"/>
        </w:rPr>
        <w:t>Điều 73. Thành lập, tổ chức và hoạt động của tổ chức bảo hiểm tương hỗ</w:t>
      </w:r>
      <w:bookmarkEnd w:id="8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Việc thành lập, tổ chức và hoạt động của tổ chức bảo hiểm tương hỗ do Chính phủ quy định.</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7" w:name="muc_3_1"/>
      <w:r w:rsidRPr="00795BC0">
        <w:rPr>
          <w:rFonts w:ascii="Arial" w:eastAsia="Times New Roman" w:hAnsi="Arial" w:cs="Arial"/>
          <w:b/>
          <w:bCs/>
          <w:color w:val="000000"/>
          <w:sz w:val="18"/>
          <w:szCs w:val="18"/>
        </w:rPr>
        <w:t>Mục 3. CHUYỂN GIAO HỢP ĐỒNG BẢO HIỂM</w:t>
      </w:r>
      <w:bookmarkEnd w:id="87"/>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8" w:name="dieu_74"/>
      <w:r w:rsidRPr="00795BC0">
        <w:rPr>
          <w:rFonts w:ascii="Arial" w:eastAsia="Times New Roman" w:hAnsi="Arial" w:cs="Arial"/>
          <w:b/>
          <w:bCs/>
          <w:color w:val="000000"/>
          <w:sz w:val="18"/>
          <w:szCs w:val="18"/>
        </w:rPr>
        <w:t>Điều 74. Chuyển giao hợp đồng bảo hiểm</w:t>
      </w:r>
      <w:bookmarkEnd w:id="8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Việc chuyển giao toàn bộ hợp đồng bảo hiểm của một hoặc một số nghiệp vụ bảo hiểm giữa các doanh nghiệp bảo hiểm được thực hiện trong những trường hợp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Doanh nghiệp bảo hiểm có nguy cơ mất khả năng thanh toán;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Doanh nghiệp bảo hiểm chia, tách, hợp nhất, sáp nhập, giải thể;</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Theo thỏa thuận giữa các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doanh nghiệp bảo hiểm có nguy cơ mất khả năng thanh toán, giải thể mà không thỏa thuận được việc chuyển giao hợp đồng bảo hiểm cho doanh nghiệp bảo hiểm khác thì Bộ Tài chính chỉ định doanh nghiệp bảo hiểm nhận chuyển giao.</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89" w:name="dieu_75"/>
      <w:r w:rsidRPr="00795BC0">
        <w:rPr>
          <w:rFonts w:ascii="Arial" w:eastAsia="Times New Roman" w:hAnsi="Arial" w:cs="Arial"/>
          <w:b/>
          <w:bCs/>
          <w:color w:val="000000"/>
          <w:sz w:val="18"/>
          <w:szCs w:val="18"/>
        </w:rPr>
        <w:t>Điều 75. Điều kiện chuyển giao hợp đồng bảo hiểm</w:t>
      </w:r>
      <w:bookmarkEnd w:id="8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Việc chuyển giao hợp đồng bảo hiểm được thực hiện theo các điều kiện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nhận chuyển giao đang kinh doanh nghiệp vụ bảo hiểm được chuyển giao;</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Các quyền và nghĩa vụ theo hợp đồng bảo hiểm được chuyển giao không thay đổi cho đến khi hết thời hạn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Việc chuyển giao hợp đồng bảo hiểm phải kèm theo việc chuyển giao các quỹ và dự phòng nghiệp vụ liên quan đến toàn bộ hợp đồng bảo hiểm được chuyển giao.</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0" w:name="dieu_76"/>
      <w:r w:rsidRPr="00795BC0">
        <w:rPr>
          <w:rFonts w:ascii="Arial" w:eastAsia="Times New Roman" w:hAnsi="Arial" w:cs="Arial"/>
          <w:b/>
          <w:bCs/>
          <w:color w:val="000000"/>
          <w:sz w:val="18"/>
          <w:szCs w:val="18"/>
        </w:rPr>
        <w:t>Điều 76. Thủ tục chuyển giao hợp đồng bảo hiểm</w:t>
      </w:r>
      <w:bookmarkEnd w:id="9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Việc chuyển giao hợp đồng bảo hiểm được thực hiện theo thủ tục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chuyển giao hợp đồng bảo hiểm phải có đơn đề nghị chuyển giao hợp đồng bảo hiểm gửi Bộ Tài chính nêu rõ lý do, kế hoạch chuyển giao, kèm theo hợp đồng chuyển giao. Việc chuyển giao hợp đồng bảo hiểm chỉ được tiến hành sau khi đã được Bộ Tài chính chấp thuận bằng văn bản;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thời hạn 30 ngày, kể từ ngày Bộ Tài chính chấp thuận việc chuyển giao hợp đồng bảo hiểm, doanh nghiệp chuyển giao hợp đồng bảo hiểm phải công bố về việc chuyển giao và thông báo cho bên mua bảo hiểm bằng văn bản.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1" w:name="muc_4_1"/>
      <w:r w:rsidRPr="00795BC0">
        <w:rPr>
          <w:rFonts w:ascii="Arial" w:eastAsia="Times New Roman" w:hAnsi="Arial" w:cs="Arial"/>
          <w:b/>
          <w:bCs/>
          <w:color w:val="000000"/>
          <w:sz w:val="18"/>
          <w:szCs w:val="18"/>
        </w:rPr>
        <w:t>Mục 4. KHÔI PHỤC KHẢ NĂNG THANH TOÁN, GIẢI THỂ, PHÁ SẢN DOANH NGHIỆP BẢO HIỂM</w:t>
      </w:r>
      <w:bookmarkEnd w:id="91"/>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2" w:name="dieu_77"/>
      <w:r w:rsidRPr="00795BC0">
        <w:rPr>
          <w:rFonts w:ascii="Arial" w:eastAsia="Times New Roman" w:hAnsi="Arial" w:cs="Arial"/>
          <w:b/>
          <w:bCs/>
          <w:color w:val="000000"/>
          <w:sz w:val="18"/>
          <w:szCs w:val="18"/>
        </w:rPr>
        <w:t>Điều 77. Khả năng thanh toán</w:t>
      </w:r>
      <w:bookmarkEnd w:id="9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phải luôn duy trì khả năng thanh toán trong suốt quá trình hoạt động kinh doanh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được coi là có đủ khả năng thanh toán khi đã trích lập đầy đủ dự phòng nghiệp vụ theo quy định tại Điều 96 của Luật này và có biên khả năng thanh toán không thấp hơn biên khả năng thanh toán tối thiểu theo quy định của Chính phủ.</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Biên khả năng thanh toán của doanh nghiệp bảo hiểm là phần chênh lệch giữa giá trị tài sản và các khoản nợ phải trả của doanh nghiệp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3" w:name="dieu_78"/>
      <w:r w:rsidRPr="00795BC0">
        <w:rPr>
          <w:rFonts w:ascii="Arial" w:eastAsia="Times New Roman" w:hAnsi="Arial" w:cs="Arial"/>
          <w:b/>
          <w:bCs/>
          <w:color w:val="000000"/>
          <w:sz w:val="18"/>
          <w:szCs w:val="18"/>
        </w:rPr>
        <w:t>Điều 78. Báo cáo nguy cơ mất khả năng thanh toán</w:t>
      </w:r>
      <w:bookmarkEnd w:id="9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có nguy cơ mất khả năng thanh toán khi biên khả năng thanh toán của doanh nghiệp đó thấp hơn biên khả năng thanh toán tối thiểu theo quy định Chính phủ.</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trường hợp có nguy cơ mất khả năng thanh toán, doanh nghiệp bảo hiểm phải báo cáo ngay Bộ Tài chính về thực trạng tài chính, nguyên nhân dẫn đến nguy cơ mất khả năng thanh toán và các biện pháp khắc phục.</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4" w:name="dieu_79"/>
      <w:r w:rsidRPr="00795BC0">
        <w:rPr>
          <w:rFonts w:ascii="Arial" w:eastAsia="Times New Roman" w:hAnsi="Arial" w:cs="Arial"/>
          <w:b/>
          <w:bCs/>
          <w:color w:val="000000"/>
          <w:sz w:val="18"/>
          <w:szCs w:val="18"/>
        </w:rPr>
        <w:t>Điều 79. Trách nhiệm của doanh nghiệp bảo hiểm trong trường hợp có nguy cơ mất khả năng thanh toán</w:t>
      </w:r>
      <w:bookmarkEnd w:id="9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Trong trường hợp có nguy cơ mất khả năng thanh toán, doanh nghiệp bảo hiểm phải thực hiện các biện pháp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Lập phương án khôi phục khả năng thanh toán, củng cố tổ chức và hoạt động của doanh nghiệp, báo cáo Bộ Tài chính và thực hiện phương án đã được Bộ Tài chính chấp thuận;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Thực hiện yêu cầu của Bộ Tài chính về việc khôi phục khả năng thanh toán.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5" w:name="dieu_80"/>
      <w:r w:rsidRPr="00795BC0">
        <w:rPr>
          <w:rFonts w:ascii="Arial" w:eastAsia="Times New Roman" w:hAnsi="Arial" w:cs="Arial"/>
          <w:b/>
          <w:bCs/>
          <w:color w:val="000000"/>
          <w:sz w:val="18"/>
          <w:szCs w:val="18"/>
        </w:rPr>
        <w:t>Điều 80. Kiểm soát đối với doanh nghiệp bảo hiểm có nguy cơ mất khả năng thanh toán</w:t>
      </w:r>
      <w:bookmarkEnd w:id="9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1.Trong trường hợp doanh nghiệp bảo hiểm không khôi phục được khả năng thanh toán theo phương án đã được chấp thuận, Bộ Tài chính ra quyết định thành lập Ban kiểm soát khả năng thanh toán để áp dụng các biện pháp khôi phục khả năng thanh toán của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Ban kiểm soát khả năng thanh toán có những nhiệm vụ, quyền hạn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Chỉ đạo và giám sát việc triển khai thực hiện các biện pháp khôi phục khả năng thanh toán theo phương án đã được chấp thuận;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Thông báo cho các cơ quan nhà nước có liên quan về việc áp dụng các biện pháp khôi phục khả năng thanh toán để phối hợp thực hiện;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Hạn chế phạm vi và lĩnh vực hoạt động của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Đình chỉ những hoạt động có thể dẫn đến việc doanh nghiệp bảo hiểm mất khả năng thanh toán;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Yêu cầu doanh nghiệp bảo hiểm chuyển giao toàn bộ hợp đồng bảo hiểm của một hoặc một số nghiệp vụ bảo hiểm cho doanh nghiệp bảo hiểm khác;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Tạm đình chỉ quyền quản trị, điều hành và yêu cầu doanh nghiệp bảo hiểm thay thế thành viên Hội đồng quản trị, Tổng giám đốc (Giám đốc), Phó Tổng giám đốc (Phó giám đốc) nếu xét thấy cần thiết;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g) Yêu cầu Hội đồng quản trị, Tổng giám đốc (Giám đốc) miễn nhiệm, đình chỉ công tác đối với những người có hành vi vi phạm pháp luật, không chấp hành phương án khôi phục khả năng thanh toán đã được chấp thuận;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h) Kiến nghị với Bộ Tài chính tiếp tục hoặc chấm dứt các biện pháp khôi phục khả năng thanh toán;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i) Báo cáo Bộ Tài chính về việc áp dụng và kết quả của việc áp dụng các biện pháp khôi phục khả năng thanh toán.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Ban kiểm soát khả năng thanh toán phải chịu trách nhiệm về quyết định của mình theo quy định của pháp luật trong quá trình áp dụng các biện pháp khôi phục khả năng thanh toán của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Doanh nghiệp bảo hiểm có trách nhiệm thực hiện các yêu cầu, quyết định của Ban kiểm soát khả năng thanh toán.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6" w:name="dieu_81"/>
      <w:r w:rsidRPr="00795BC0">
        <w:rPr>
          <w:rFonts w:ascii="Arial" w:eastAsia="Times New Roman" w:hAnsi="Arial" w:cs="Arial"/>
          <w:b/>
          <w:bCs/>
          <w:color w:val="000000"/>
          <w:sz w:val="18"/>
          <w:szCs w:val="18"/>
        </w:rPr>
        <w:t>Điều 81. Chấm dứt việc áp dụng các biện pháp khôi phục khả năng thanh toán</w:t>
      </w:r>
      <w:bookmarkEnd w:id="9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Việc áp dụng các biện pháp khôi phục khả năng thanh toán chấm dứt trong các trường hợp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Hết hạn áp dụng biện pháp khôi phục khả năng thanh toán;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Hoạt động của doanh nghiệp bảo hiểm trở lại bình thường;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Doanh nghiệp bảo hiểm đã được hợp nhất, sáp nhập trước khi hết thời hạn áp dụng biện pháp khôi phục khả năng thanh toán,;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Doanh nghiệp bảo hiểm lâm vào tình trạng phá sản.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Việc chấm dứt áp dụng các biện pháp khôi phục khả năng thanh toán được thực hiện theo quyết định của Bộ trưởng Bộ Tài chính. Quyết định này được thông báo cho các cơ quan có liên quan.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7" w:name="dieu_82"/>
      <w:r w:rsidRPr="00795BC0">
        <w:rPr>
          <w:rFonts w:ascii="Arial" w:eastAsia="Times New Roman" w:hAnsi="Arial" w:cs="Arial"/>
          <w:b/>
          <w:bCs/>
          <w:color w:val="000000"/>
          <w:sz w:val="18"/>
          <w:szCs w:val="18"/>
        </w:rPr>
        <w:t>Điều 82. Giải thể doanh nghiệp bảo hiểm</w:t>
      </w:r>
      <w:bookmarkEnd w:id="97"/>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giải thể trong các trường hợp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Tự nguyện xin giải thể nếu có khả năng thanh toán các khoản nợ;</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Khi hết thời hạn hoạt động quy định trong giấy phép thành lập và hoạt động mà không có quyết định gia hạn;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Bị thu hồi giấy phép thành lập và hoạt động theo quy định tại các điểm a, b, đ và e khoản 1 Điều 68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Các trường hợp khác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Việc giải thể doanh nghiệp bảo hiểm phải được Bộ Tài chính chấp thuận bằng văn bản.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8" w:name="dieu_83"/>
      <w:r w:rsidRPr="00795BC0">
        <w:rPr>
          <w:rFonts w:ascii="Arial" w:eastAsia="Times New Roman" w:hAnsi="Arial" w:cs="Arial"/>
          <w:b/>
          <w:bCs/>
          <w:color w:val="000000"/>
          <w:sz w:val="18"/>
          <w:szCs w:val="18"/>
        </w:rPr>
        <w:t>Điều 83. Phá sản doanh nghiệp bảo hiểm</w:t>
      </w:r>
      <w:bookmarkEnd w:id="9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Trong trường hợp doanh nghiệp bảo hiểm không có khả năng thanh toán các khoản nợ đến hạn, sau khi áp dụng các biện pháp khôi phục khả năng thanh toán mà vẫn mất khả năng thanh toán thì việc phá sản doanh nghiệp bảo hiểm được thực hiện theo quy định của pháp luật về phá sản doanh nghiệp.</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99" w:name="chuong_4"/>
      <w:r w:rsidRPr="00795BC0">
        <w:rPr>
          <w:rFonts w:ascii="Arial" w:eastAsia="Times New Roman" w:hAnsi="Arial" w:cs="Arial"/>
          <w:b/>
          <w:bCs/>
          <w:color w:val="000000"/>
          <w:sz w:val="18"/>
          <w:szCs w:val="18"/>
          <w:lang w:val="vi-VN"/>
        </w:rPr>
        <w:t>Chương IV</w:t>
      </w:r>
      <w:bookmarkEnd w:id="99"/>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100" w:name="chuong_4_name"/>
      <w:r w:rsidRPr="00795BC0">
        <w:rPr>
          <w:rFonts w:ascii="Arial" w:eastAsia="Times New Roman" w:hAnsi="Arial" w:cs="Arial"/>
          <w:b/>
          <w:bCs/>
          <w:color w:val="000000"/>
          <w:sz w:val="24"/>
          <w:szCs w:val="24"/>
          <w:lang w:val="vi-VN"/>
        </w:rPr>
        <w:t>ĐẠI LÝ BẢO HIỂM, DOANH NGHIỆP MÔI GIỚI BẢO HIỂM, DỊCH VỤ PHỤ TRỢ BẢO HIỂM</w:t>
      </w:r>
      <w:bookmarkEnd w:id="100"/>
      <w:r w:rsidRPr="00795BC0">
        <w:rPr>
          <w:rFonts w:ascii="Arial" w:eastAsia="Times New Roman" w:hAnsi="Arial" w:cs="Arial"/>
          <w:b/>
          <w:bCs/>
          <w:color w:val="000000"/>
          <w:sz w:val="24"/>
          <w:szCs w:val="24"/>
          <w:lang w:val="vi-VN"/>
        </w:rPr>
        <w:t>[1]</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01" w:name="muc_1_2"/>
      <w:r w:rsidRPr="00795BC0">
        <w:rPr>
          <w:rFonts w:ascii="Arial" w:eastAsia="Times New Roman" w:hAnsi="Arial" w:cs="Arial"/>
          <w:b/>
          <w:bCs/>
          <w:color w:val="000000"/>
          <w:sz w:val="18"/>
          <w:szCs w:val="18"/>
        </w:rPr>
        <w:t>Mục 1. ĐẠI LÝ BẢO HIỂM</w:t>
      </w:r>
      <w:bookmarkEnd w:id="101"/>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02" w:name="dieu_84"/>
      <w:r w:rsidRPr="00795BC0">
        <w:rPr>
          <w:rFonts w:ascii="Arial" w:eastAsia="Times New Roman" w:hAnsi="Arial" w:cs="Arial"/>
          <w:b/>
          <w:bCs/>
          <w:color w:val="000000"/>
          <w:sz w:val="18"/>
          <w:szCs w:val="18"/>
        </w:rPr>
        <w:t>Điều 84. Đại lý bảo hiểm</w:t>
      </w:r>
      <w:bookmarkEnd w:id="10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Đại lý bảo hiểm là tổ chức, cá nhân được doanh nghiệp bảo hiểm ủy quyền trên cơ sở hợp đồng đại lý bảo hiểm để thực hiện hoạt động đại lý bảo hiểm theo quy định của Luật này và các quy định khác của pháp luật có liên quan.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03" w:name="dieu_85"/>
      <w:r w:rsidRPr="00795BC0">
        <w:rPr>
          <w:rFonts w:ascii="Arial" w:eastAsia="Times New Roman" w:hAnsi="Arial" w:cs="Arial"/>
          <w:b/>
          <w:bCs/>
          <w:color w:val="000000"/>
          <w:sz w:val="18"/>
          <w:szCs w:val="18"/>
        </w:rPr>
        <w:t>Điều 85. Nội dung hoạt động đại lý bảo hiểm</w:t>
      </w:r>
      <w:bookmarkEnd w:id="10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Đại lý bảo hiểm có thể được doanh nghiệp bảo hiểm ủy quyền tiến hành các hoạt động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Giới thiệu, chào bán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Thu xếp việc giao kết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Thu phí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Thu xếp giải quyết bồi thường, trả tiền bảo hiểm khi xảy ra sự kiện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5. Thực hiện các hoạt động khác có liên quan đến việc thực hiện hợp đồng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04" w:name="dieu_86"/>
      <w:r w:rsidRPr="00795BC0">
        <w:rPr>
          <w:rFonts w:ascii="Arial" w:eastAsia="Times New Roman" w:hAnsi="Arial" w:cs="Arial"/>
          <w:b/>
          <w:bCs/>
          <w:color w:val="000000"/>
          <w:sz w:val="18"/>
          <w:szCs w:val="18"/>
        </w:rPr>
        <w:t>Điều 86. Điều kiện hoạt động đại lý bảo hiểm</w:t>
      </w:r>
      <w:bookmarkEnd w:id="10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Cá nhân hoạt động đại lý bảo hiểm phải có đủ các điều kiện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Là công dân Việt Nam thường trú tại Việt Nam;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Từ đủ 18 tuổi trở lên, có năng lực hành vi dân sự đầy đủ;</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w:t>
      </w:r>
      <w:hyperlink r:id="rId20" w:anchor="_ftn20" w:tooltip="" w:history="1">
        <w:r w:rsidRPr="00795BC0">
          <w:rPr>
            <w:rFonts w:ascii="Arial" w:eastAsia="Times New Roman" w:hAnsi="Arial" w:cs="Arial"/>
            <w:color w:val="000000"/>
            <w:sz w:val="18"/>
            <w:szCs w:val="18"/>
          </w:rPr>
          <w:t>[20]</w:t>
        </w:r>
      </w:hyperlink>
      <w:r w:rsidRPr="00795BC0">
        <w:rPr>
          <w:rFonts w:ascii="Arial" w:eastAsia="Times New Roman" w:hAnsi="Arial" w:cs="Arial"/>
          <w:color w:val="000000"/>
          <w:sz w:val="18"/>
          <w:szCs w:val="18"/>
        </w:rPr>
        <w:t> Có Chứng chỉ đại lý bảo hiểm do cơ sở đào tạo được Bộ Tài chính chấp thuận cấp.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Bộ Tài chính quy định về chương trình, nội dung, hình thức đào tạo, việc cấp Chứng chỉ đại lý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Tổ chức hoạt động đại lý bảo hiểm phải có đủ các điều kiện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Là tổ chức được thành lập và hoạt động hợp pháp;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Nhân viên trong tổ chức đại lý trực tiếp thực hiện hoạt động đại lý bảo hiểm phải có đủ các điều kiện quy định tại khoản 1 Điều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Người đang bị truy cứu trách nhiệm hình sự hoặc đang phải chấp hành hình phạt tù hoặc bị Tòa án tước quyền hành nghề vì phạm các tội theo quy định của pháp luật không được ký kết hợp đồng đại lý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05" w:name="dieu_87"/>
      <w:r w:rsidRPr="00795BC0">
        <w:rPr>
          <w:rFonts w:ascii="Arial" w:eastAsia="Times New Roman" w:hAnsi="Arial" w:cs="Arial"/>
          <w:b/>
          <w:bCs/>
          <w:color w:val="000000"/>
          <w:sz w:val="18"/>
          <w:szCs w:val="18"/>
        </w:rPr>
        <w:t>Điều 87. Nội dung hợp đồng đại lý bảo hiểm</w:t>
      </w:r>
      <w:bookmarkEnd w:id="10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Hợp đồng đại lý bảo hiểm phải có các nội dung chủ yếu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Tên, địa chỉ của đại lý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Tên, địa chỉ của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Quyền và nghĩa vụ của doanh nghiệp bảo hiểm, đại lý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Nội dung và phạm vi hoạt động đại lý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5. Hoa hồng đại lý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6. Thời hạn hợp đồng;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7. Nguyên tắc giải quyết tranh chấp.</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06" w:name="dieu_88"/>
      <w:r w:rsidRPr="00795BC0">
        <w:rPr>
          <w:rFonts w:ascii="Arial" w:eastAsia="Times New Roman" w:hAnsi="Arial" w:cs="Arial"/>
          <w:b/>
          <w:bCs/>
          <w:color w:val="000000"/>
          <w:sz w:val="18"/>
          <w:szCs w:val="18"/>
        </w:rPr>
        <w:t>Điều 88. Trách nhiệm của đại lý bảo hiểm</w:t>
      </w:r>
      <w:bookmarkEnd w:id="10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Trong trường hợp đại lý bảo hiểm vi phạm hợp đồng đại lý bảo hiểm, gây thiệt hại đến quyền, lợi ích hợp pháp của người được bảo hiểm thì doanh nghiệp bảo hiểm vẫn phải chịu trách nhiệm về hợp đồng bảo hiểm do đại lý bảo hiểm thu xếp giao kết; đại lý bảo hiểm có trách nhiệm bồi hoàn cho doanh nghiệp bảo hiểm các khoản tiền mà doanh nghiệp bảo hiểm đã bồi thường cho người được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07" w:name="muc_2_2"/>
      <w:r w:rsidRPr="00795BC0">
        <w:rPr>
          <w:rFonts w:ascii="Arial" w:eastAsia="Times New Roman" w:hAnsi="Arial" w:cs="Arial"/>
          <w:b/>
          <w:bCs/>
          <w:color w:val="000000"/>
          <w:sz w:val="18"/>
          <w:szCs w:val="18"/>
        </w:rPr>
        <w:t>Mục 2. DOANH NGHIỆP MÔI GIỚI BẢO HIỂM</w:t>
      </w:r>
      <w:bookmarkEnd w:id="107"/>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08" w:name="dieu_89"/>
      <w:r w:rsidRPr="00795BC0">
        <w:rPr>
          <w:rFonts w:ascii="Arial" w:eastAsia="Times New Roman" w:hAnsi="Arial" w:cs="Arial"/>
          <w:b/>
          <w:bCs/>
          <w:color w:val="000000"/>
          <w:sz w:val="18"/>
          <w:szCs w:val="18"/>
        </w:rPr>
        <w:t>Điều 89. Doanh nghiệp môi giới bảo hiểm</w:t>
      </w:r>
      <w:bookmarkEnd w:id="10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Doanh nghiệp môi giới bảo hiểm là doanh nghiệp thực hiện hoạt động môi giới bảo hiểm theo quy định của Luật này và các quy định khác của pháp luật có liên quan.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09" w:name="dieu_90"/>
      <w:r w:rsidRPr="00795BC0">
        <w:rPr>
          <w:rFonts w:ascii="Arial" w:eastAsia="Times New Roman" w:hAnsi="Arial" w:cs="Arial"/>
          <w:b/>
          <w:bCs/>
          <w:color w:val="000000"/>
          <w:sz w:val="18"/>
          <w:szCs w:val="18"/>
        </w:rPr>
        <w:t>Điều 90. Nội dung hoạt động môi giới bảo hiểm</w:t>
      </w:r>
      <w:bookmarkEnd w:id="10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Nội dung hoạt động môi giới bảo hiểm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Cung cấp thông tin về loại hình bảo hiểm, điều kiện, điều khoản, phí bảo hiểm, doanh nghiệp bảo hiểm cho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Tư vấn cho bên mua bảo hiểm trong việc đánh giá rủi ro, lựa chọn loại hình bảo hiểm, điều kiện, điều khoản, biểu phí bảo hiểm,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Đàm phán, thu xếp giao kết hợp đồng bảo hiểm giữa doanh nghiệp bảo hiểm và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Thực hiện các công việc khác có liên quan đến việc thực hiện hợp đồng bảo hiểm theo yêu cầu của bên mua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10" w:name="dieu_91"/>
      <w:r w:rsidRPr="00795BC0">
        <w:rPr>
          <w:rFonts w:ascii="Arial" w:eastAsia="Times New Roman" w:hAnsi="Arial" w:cs="Arial"/>
          <w:b/>
          <w:bCs/>
          <w:color w:val="000000"/>
          <w:sz w:val="18"/>
          <w:szCs w:val="18"/>
        </w:rPr>
        <w:t>Điều 91. Quyền và nghĩa vụ của doanh nghiệp môi giới bảo hiểm</w:t>
      </w:r>
      <w:bookmarkEnd w:id="11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môi giới bảo hiểm được hưởng hoa hồng môi giới bảo hiểm. Hoa hồng môi giới bảo hiểm được tính trong phí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môi giới bảo hiểm có nghĩa vụ:</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Thực hiện việc môi giới trung thực;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Không được tiết lộ, cung cấp thông tin làm thiệt hại đến quyền, lợi ích hợp pháp của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Bồi thường thiệt hại cho bên mua bảo hiểm do hoạt động môi giới bảo hiểm gây ra.</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11" w:name="dieu_92"/>
      <w:r w:rsidRPr="00795BC0">
        <w:rPr>
          <w:rFonts w:ascii="Arial" w:eastAsia="Times New Roman" w:hAnsi="Arial" w:cs="Arial"/>
          <w:b/>
          <w:bCs/>
          <w:color w:val="000000"/>
          <w:sz w:val="18"/>
          <w:szCs w:val="18"/>
        </w:rPr>
        <w:t>Điều 92. Bảo hiểm trách nhiệm nghề nghiệp</w:t>
      </w:r>
      <w:bookmarkEnd w:id="111"/>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Doanh nghiệp môi giới bảo hiểm phải mua bảo hiểm trách nhiệm nghề nghiệp cho hoạt động môi giới bảo hiểm tại doanh nghiệp bảo hiểm hoạt động ở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12" w:name="dieu_93"/>
      <w:r w:rsidRPr="00795BC0">
        <w:rPr>
          <w:rFonts w:ascii="Arial" w:eastAsia="Times New Roman" w:hAnsi="Arial" w:cs="Arial"/>
          <w:b/>
          <w:bCs/>
          <w:color w:val="000000"/>
          <w:sz w:val="18"/>
          <w:szCs w:val="18"/>
        </w:rPr>
        <w:t>Điều 93. Cấp giấy phép thành lập và hoạt động</w:t>
      </w:r>
      <w:bookmarkEnd w:id="11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Việc cấp giấy phép thành lập và hoạt động của doanh nghiệp môi giới bảo hiểm được thực hiện theo quy định tại Điều 62, Điều 63, các khoản 1, 2, 3 và 4 Điều 64 và các điều 65, 66, 67, 68 và 69 của Luật này.</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13" w:name="muc_3_2"/>
      <w:r w:rsidRPr="00795BC0">
        <w:rPr>
          <w:rFonts w:ascii="Arial" w:eastAsia="Times New Roman" w:hAnsi="Arial" w:cs="Arial"/>
          <w:b/>
          <w:bCs/>
          <w:color w:val="000000"/>
          <w:sz w:val="18"/>
          <w:szCs w:val="18"/>
        </w:rPr>
        <w:t>Mục 3. DỊCH VỤ PHỤ TRỢ BẢO HIỂM</w:t>
      </w:r>
      <w:bookmarkEnd w:id="113"/>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"_ftn21"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lang w:val="de-DE"/>
        </w:rPr>
        <w:t>[21]</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14" w:name="dieu_93_1"/>
      <w:r w:rsidRPr="00795BC0">
        <w:rPr>
          <w:rFonts w:ascii="Arial" w:eastAsia="Times New Roman" w:hAnsi="Arial" w:cs="Arial"/>
          <w:b/>
          <w:bCs/>
          <w:color w:val="000000"/>
          <w:sz w:val="18"/>
          <w:szCs w:val="18"/>
        </w:rPr>
        <w:t>Điều 93a. Cung cấp dịch vụ phụ trợ bảo hiểm</w:t>
      </w:r>
      <w:bookmarkEnd w:id="11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Nguyên tắc cung cấp dịch vụ phụ trợ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Trung thực, khách quan, minh bạch; bảo đảm quyền, lợi ích hợp pháp của các bên liên quan;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Tuân theo tiêu chuẩn, quy chuẩn kỹ thuật trong lĩnh vực phụ trợ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Tuân theo quy tắc đạo đức, ứng xử nghề nghiệp do tổ chức xã hội - nghề nghiệp ban hành.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Cá nhân, tổ chức đáp ứng các điều kiện quy định tại Điều 93b của Luật này được quyền cung cấp dịch vụ phụ trợ bảo hiểm theo quy định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Cá nhân được quyền cung cấp dịch vụ tư vấn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Doanh nghiệp bảo hiểm, doanh nghiệp môi giới bảo hiểm và tổ chức khác có tư cách pháp nhân được quyền cung cấp dịch vụ phụ trợ bảo hiểm (gọi chung là tổ chức cung cấp dịch vụ phụ trợ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Trách nhiệm của cá nhân, tổ chức cung cấp dịch vụ phụ trợ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Giữ bí mật thông tin khách hàng, sử dụng thông tin khách hàng đúng mục đích và không được cung cấp cho bên thứ ba mà không có sự chấp thuận của khách hàng, trừ trường hợp cung cấp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Cá nhân cung cấp dịch vụ tư vấn bảo hiểm phải mua bảo hiểm trách nhiệm nghề nghiệp cho việc cung cấp dịch vụ tư vấn bảo hiểm; tổ chức cung cấp dịch vụ phụ trợ bảo hiểm phải mua bảo hiểm trách nhiệm nghề nghiệp phù hợp với từng loại hình dịch vụ phụ trợ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Tổ chức cung cấp dịch vụ phụ trợ bảo hiểm không được cung cấp dịch vụ giám định tổn thất bảo hiểm và hỗ trợ giải quyết bồi thường bảo hiểm cho hợp đồng bảo hiểm mà tổ chức đó đồng thời là bên mua bảo hiểm hoặc người được bảo hiểm hoặc người thụ hưởng;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Doanh nghiệp môi giới bảo hiểm không được cung cấp dịch vụ giám định tổn thất bảo hiểm cho hợp đồng bảo hiểm mà doanh nghiệp đó thực hiện thu xếp giao kết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Hợp đồng cung cấp dịch vụ phụ trợ bảo hiểm phải được lập thành văn bản.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15" w:name="dieu_93_2"/>
      <w:r w:rsidRPr="00795BC0">
        <w:rPr>
          <w:rFonts w:ascii="Arial" w:eastAsia="Times New Roman" w:hAnsi="Arial" w:cs="Arial"/>
          <w:b/>
          <w:bCs/>
          <w:color w:val="000000"/>
          <w:sz w:val="18"/>
          <w:szCs w:val="18"/>
        </w:rPr>
        <w:t>Điều 93b. Điều kiện cung cấp dịch vụ phụ trợ bảo hiểm</w:t>
      </w:r>
      <w:bookmarkEnd w:id="11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Cá nhân cung cấp dịch vụ tư vấn bảo hiểm phải có đủ các điều kiện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Từ đủ 18 tuổi trở lên, có năng lực hành vi dân sự đầy đủ;</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Có văn bằng từ đại học trở lên về chuyên ngành bảo hiểm. Trường hợp không có văn bằng từ đại học trở lên về chuyên ngành bảo hiểm thì phải có văn bằng từ đại học trở lên về chuyên ngành khác và chứng chỉ về tư vấn bảo hiểm do cơ sở đào tạo được thành lập và hoạt động hợp pháp ở trong nước hoặc ở nước ngoài cấp.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Tổ chức cung cấp dịch vụ phụ trợ bảo hiểm phải có đủ các điều kiện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Có tư cách pháp nhân, được thành lập và hoạt động hợp pháp;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Cá nhân trực tiếp thực hiện hoạt động phụ trợ bảo hiểm trong tổ chức cung cấp dịch vụ phụ trợ bảo hiểm phải có đủ các điều kiện quy định tại điểm a khoản 1 Điều này; có văn bằng, chứng chỉ về phụ trợ bảo hiểm phù hợp với loại hình dịch vụ phụ trợ bảo hiểm thực hiện do cơ sở đào tạo được thành lập và hoạt động hợp pháp ở trong nước hoặc ở nước ngoài cấp.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Cá nhân trực tiếp thực hiện hoạt động giám định tổn thất bảo hiểm còn phải đáp ứng các tiêu chuẩn của giám định viên theo quy định của pháp luật về thương mại.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Cá nhân trực tiếp thực hiện hoạt động tính toán bảo hiểm còn phải đáp ứng tiêu chuẩn về tuân thủ pháp luật, đạo đức, trình độ chuyên môn, kinh nghiệm về hành nghề tính toán bảo hiểm, tư cách thành viên của Hội các nhà tính toán bảo hiểm quốc tế.</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Chính phủ quy định chi tiết điểm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Bộ trưởng Bộ Tài chính quy định về nội dung chương trình đào tạo, thi, cấp chứng chỉ về phụ trợ bảo hiểm đối với các cơ sở đào tạo ở trong nước và quy định việc công nhận đối với chứng chỉ về phụ trợ bảo hiểm do cơ sở đào tạo ở nước ngoài cấp.</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16" w:name="chuong_5"/>
      <w:r w:rsidRPr="00795BC0">
        <w:rPr>
          <w:rFonts w:ascii="Arial" w:eastAsia="Times New Roman" w:hAnsi="Arial" w:cs="Arial"/>
          <w:b/>
          <w:bCs/>
          <w:color w:val="000000"/>
          <w:sz w:val="18"/>
          <w:szCs w:val="18"/>
        </w:rPr>
        <w:t>Chương V</w:t>
      </w:r>
      <w:bookmarkEnd w:id="116"/>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117" w:name="chuong_5_name"/>
      <w:r w:rsidRPr="00795BC0">
        <w:rPr>
          <w:rFonts w:ascii="Arial" w:eastAsia="Times New Roman" w:hAnsi="Arial" w:cs="Arial"/>
          <w:b/>
          <w:bCs/>
          <w:color w:val="000000"/>
          <w:sz w:val="24"/>
          <w:szCs w:val="24"/>
        </w:rPr>
        <w:t>TÀI CHÍNH, HẠCH TOÁN KẾ TOÁN VÀ BÁO CÁO TÀI CHÍNH</w:t>
      </w:r>
      <w:bookmarkEnd w:id="117"/>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18" w:name="dieu_94"/>
      <w:r w:rsidRPr="00795BC0">
        <w:rPr>
          <w:rFonts w:ascii="Arial" w:eastAsia="Times New Roman" w:hAnsi="Arial" w:cs="Arial"/>
          <w:b/>
          <w:bCs/>
          <w:color w:val="000000"/>
          <w:sz w:val="18"/>
          <w:szCs w:val="18"/>
        </w:rPr>
        <w:t>Điều 94. Vốn pháp định, vốn điều lệ</w:t>
      </w:r>
      <w:bookmarkEnd w:id="11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Chính phủ quy định mức vốn pháp định của doanh nghiệp bảo hiểm, doanh nghiệp môi giới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quá trình hoạt động, doanh nghiệp bảo hiểm, doanh nghiệp môi giới bảo hiểm phải luôn duy trì vốn điều lệ đã góp không thấp hơn mức vốn pháp định.</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19" w:name="dieu_95"/>
      <w:r w:rsidRPr="00795BC0">
        <w:rPr>
          <w:rFonts w:ascii="Arial" w:eastAsia="Times New Roman" w:hAnsi="Arial" w:cs="Arial"/>
          <w:b/>
          <w:bCs/>
          <w:color w:val="000000"/>
          <w:sz w:val="18"/>
          <w:szCs w:val="18"/>
        </w:rPr>
        <w:t>Điều 95. Ký quỹ</w:t>
      </w:r>
      <w:bookmarkEnd w:id="11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phải sử dụng một phần vốn điều lệ để ký quỹ tại một ngân hàng thương mại hoạt động tại Việt Nam.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Chính phủ quy định mức tiền ký quỹ và cách thức sử dụng tiền ký quỹ.</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0" w:name="dieu_96"/>
      <w:r w:rsidRPr="00795BC0">
        <w:rPr>
          <w:rFonts w:ascii="Arial" w:eastAsia="Times New Roman" w:hAnsi="Arial" w:cs="Arial"/>
          <w:b/>
          <w:bCs/>
          <w:color w:val="000000"/>
          <w:sz w:val="18"/>
          <w:szCs w:val="18"/>
        </w:rPr>
        <w:t>Điều 96. Dự phòng nghiệp vụ</w:t>
      </w:r>
      <w:bookmarkEnd w:id="12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Dự phòng nghiệp vụ là khoản tiền mà doanh nghiệp bảo hiểm phải trích lập nhằm mục đích thanh toán cho những trách nhiệm bảo hiểm đã được xác định trước và phát sinh từ các hợp đồng bảo hiểm đã giao kết.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Dự phòng nghiệp vụ phải được trích lập riêng cho từng nghiệp vụ bảo hiểm và phải tương ứng với phần trách nhiệm của doanh nghiệp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Bộ Tài chính quy định cụ thể về mức trích lập, phương pháp trích lập dự phòng nghiệp vụ đối với từng nghiệp vụ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1" w:name="dieu_97"/>
      <w:r w:rsidRPr="00795BC0">
        <w:rPr>
          <w:rFonts w:ascii="Arial" w:eastAsia="Times New Roman" w:hAnsi="Arial" w:cs="Arial"/>
          <w:b/>
          <w:bCs/>
          <w:color w:val="000000"/>
          <w:sz w:val="18"/>
          <w:szCs w:val="18"/>
        </w:rPr>
        <w:t>Điều 97. Quỹ dự trữ và Quỹ bảo vệ người được bảo hiểm</w:t>
      </w:r>
      <w:bookmarkEnd w:id="121"/>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"_ftn22"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[22]</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doanh nghiệp môi giới bảo hiểm phải lập quỹ dự trữ bắt buộc để bổ sung vốn điều lệ và bảo đảm khả năng thanh toán. Quỹ dự trữ bắt buộc được trích hàng năm theo tỷ lệ 5% lợi nhuận sau thuế. Mức tối đa của quỹ này do Chính phủ quy định.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Ngoài quỹ dự trữ bắt buộc quy định tại khoản 1 Điều này, doanh nghiệp bảo hiểm, doanh nghiệp môi giới bảo hiểm có thể lập các quỹ dự trữ khác từ lợi nhuận sau thuế của năm tài chính theo quy định trong điều lệ của doanh nghiệp bảo hiểm, doanh nghiệp môi giới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Quỹ bảo vệ người được bảo hiểm được thành lập để bảo vệ quyền lợi của người được bảo hiểm trong trường hợp doanh nghiệp bảo hiểm phá sản hoặc mất khả năng thanh toán.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Nguồn để lập Quỹ bảo vệ người được bảo hiểm được trích lập theo tỷ lệ phần trăm trên phí bảo hiểm áp dụng đối với tất cả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Chính phủ quy định việc trích lập và quản lý, sử dụng Quỹ bảo vệ người được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2" w:name="dieu_98"/>
      <w:r w:rsidRPr="00795BC0">
        <w:rPr>
          <w:rFonts w:ascii="Arial" w:eastAsia="Times New Roman" w:hAnsi="Arial" w:cs="Arial"/>
          <w:b/>
          <w:bCs/>
          <w:color w:val="000000"/>
          <w:sz w:val="18"/>
          <w:szCs w:val="18"/>
        </w:rPr>
        <w:t>Điều 98. Đầu tư vốn</w:t>
      </w:r>
      <w:bookmarkEnd w:id="12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Việc đầu tư vốn của doanh nghiệp bảo hiểm phải bảo đảm an toàn, hiệu quả và đáp ứng được yêu cầu chi trả thường xuyên cho các cam kết theo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chỉ được sử dụng vốn nhàn rỗi của mình để đầu tư ở Việt Nam trong các lĩnh vực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Mua trái phiếu Chính phủ;</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Mua cổ phiếu, trái phiếu doanh nghiệp;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Kinh doanh bất động sản;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 Góp vốn vào các doanh nghiệp khác;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 Cho vay theo quy định của Luật các tổ chức tín dụng;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e) Gửi tiền tại các tổ chức tín dụng.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Chính phủ quy định cụ thể danh mục đầu tư thuộc các lĩnh vực quy định tại khoản 2 Điều này và tỷ lệ vốn nhàn rỗi được phép đầu tư vào mỗi danh mục đầu tư nhằm bảo đảm cho doanh nghiệp bảo hiểm luôn duy trì được khả năng thanh toán.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3" w:name="dieu_99"/>
      <w:r w:rsidRPr="00795BC0">
        <w:rPr>
          <w:rFonts w:ascii="Arial" w:eastAsia="Times New Roman" w:hAnsi="Arial" w:cs="Arial"/>
          <w:b/>
          <w:bCs/>
          <w:color w:val="000000"/>
          <w:sz w:val="18"/>
          <w:szCs w:val="18"/>
        </w:rPr>
        <w:t>Điều 99. Thu, chi tài chính</w:t>
      </w:r>
      <w:bookmarkEnd w:id="12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Thu, chi tài chính của doanh nghiệp bảo hiểm, doanh nghiệp môi giới bảo hiểm được thực hiện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Bộ Tài chính hướng dẫn, kiểm tra việc thực hiện chế độ tài chính đối với các doanh nghiệp bảo hiểm, doanh nghiệp môi giới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4" w:name="dieu_100"/>
      <w:r w:rsidRPr="00795BC0">
        <w:rPr>
          <w:rFonts w:ascii="Arial" w:eastAsia="Times New Roman" w:hAnsi="Arial" w:cs="Arial"/>
          <w:b/>
          <w:bCs/>
          <w:color w:val="000000"/>
          <w:sz w:val="18"/>
          <w:szCs w:val="18"/>
        </w:rPr>
        <w:t>Điều 100. Năm tài chính</w:t>
      </w:r>
      <w:bookmarkEnd w:id="12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Năm tài chính của doanh nghiệp bảo hiểm, doanh nghiệp môi giới bảo hiểm bắt đầu từ ngày 01 tháng 01 và kết thúc vào ngày 31 tháng 12 cùng năm dương lịch. Năm tài chính đầu tiên của doanh nghiệp bảo hiểm, doanh nghiệp môi giới bảo hiểm bắt đầu từ ngày được cấp giấy phép thành lập và hoạt động và kết thúc vào ngày cuối cùng của năm đó.</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5" w:name="dieu_101"/>
      <w:r w:rsidRPr="00795BC0">
        <w:rPr>
          <w:rFonts w:ascii="Arial" w:eastAsia="Times New Roman" w:hAnsi="Arial" w:cs="Arial"/>
          <w:b/>
          <w:bCs/>
          <w:color w:val="000000"/>
          <w:sz w:val="18"/>
          <w:szCs w:val="18"/>
        </w:rPr>
        <w:t>Điều 101. Chế độ kế toán</w:t>
      </w:r>
      <w:bookmarkEnd w:id="12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Doanh nghiệp bảo hiểm, doanh nghiệp môi giới bảo hiểm phải thực hiện chế độ kế toán áp dụng đối với kinh doanh bảo hiểm theo quy định của pháp luật về kế toán.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6" w:name="dieu_102"/>
      <w:r w:rsidRPr="00795BC0">
        <w:rPr>
          <w:rFonts w:ascii="Arial" w:eastAsia="Times New Roman" w:hAnsi="Arial" w:cs="Arial"/>
          <w:b/>
          <w:bCs/>
          <w:color w:val="000000"/>
          <w:sz w:val="18"/>
          <w:szCs w:val="18"/>
        </w:rPr>
        <w:t>Điều 102. Kiểm toán</w:t>
      </w:r>
      <w:bookmarkEnd w:id="12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Báo cáo tài chính hàng năm của doanh nghiệp bảo hiểm, doanh nghiệp môi giới bảo hiểm phải được tổ chức kiểm toán độc lập xác nhận.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7" w:name="dieu_103"/>
      <w:r w:rsidRPr="00795BC0">
        <w:rPr>
          <w:rFonts w:ascii="Arial" w:eastAsia="Times New Roman" w:hAnsi="Arial" w:cs="Arial"/>
          <w:b/>
          <w:bCs/>
          <w:color w:val="000000"/>
          <w:sz w:val="18"/>
          <w:szCs w:val="18"/>
        </w:rPr>
        <w:t>Điều 103. Báo cáo tài chính</w:t>
      </w:r>
      <w:bookmarkEnd w:id="127"/>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doanh nghiệp môi giới bảo hiểm phải thực hiện chế độ báo cáo tài chính theo các quy định của pháp luật về kế toán và báo cáo hoạt động nghiệp vụ định kỳ theo quy định của Bộ Tài chính.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Ngoài những báo cáo định kỳ, doanh nghiệp bảo hiểm còn phải báo cáo Bộ Tài chính trong những trường hợp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Khi xảy ra những diễn biến không bình thường trong hoạt động kinh doanh của doanh nghiệp;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Khi không bảo đảm các yêu cầu về tài chính theo quy định để thực hiện những cam kết với bên mua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8" w:name="dieu_104"/>
      <w:r w:rsidRPr="00795BC0">
        <w:rPr>
          <w:rFonts w:ascii="Arial" w:eastAsia="Times New Roman" w:hAnsi="Arial" w:cs="Arial"/>
          <w:b/>
          <w:bCs/>
          <w:color w:val="000000"/>
          <w:sz w:val="18"/>
          <w:szCs w:val="18"/>
        </w:rPr>
        <w:t>Điều 104. Công khai báo cáo tài chính</w:t>
      </w:r>
      <w:bookmarkEnd w:id="12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Sau khi kết thúc năm tài chính, doanh nghiệp bảo hiểm, doanh nghiệp môi giới bảo hiểm phải công bố các báo cáo tài chính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29" w:name="chuong_6"/>
      <w:r w:rsidRPr="00795BC0">
        <w:rPr>
          <w:rFonts w:ascii="Arial" w:eastAsia="Times New Roman" w:hAnsi="Arial" w:cs="Arial"/>
          <w:b/>
          <w:bCs/>
          <w:color w:val="000000"/>
          <w:sz w:val="18"/>
          <w:szCs w:val="18"/>
          <w:lang w:val="vi-VN"/>
        </w:rPr>
        <w:t>Chương VI</w:t>
      </w:r>
      <w:bookmarkEnd w:id="129"/>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130" w:name="chuong_6_name"/>
      <w:r w:rsidRPr="00795BC0">
        <w:rPr>
          <w:rFonts w:ascii="Arial" w:eastAsia="Times New Roman" w:hAnsi="Arial" w:cs="Arial"/>
          <w:b/>
          <w:bCs/>
          <w:color w:val="000000"/>
          <w:sz w:val="24"/>
          <w:szCs w:val="24"/>
          <w:lang w:val="vi-VN"/>
        </w:rPr>
        <w:t>DOANH NGHIỆP BẢO HIỂM VÀ DOANH NGHIỆP MÔI GIỚI BẢO HIỂM CÓ VỐN ĐẦU TƯ NƯỚC NGOÀI; CUNG CẤP DỊCH VỤ QUA BIÊN GIỚI</w:t>
      </w:r>
      <w:bookmarkEnd w:id="130"/>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"_ftn23"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lang w:val="vi-VN"/>
        </w:rPr>
        <w:t>[23]</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31" w:name="dieu_105"/>
      <w:r w:rsidRPr="00795BC0">
        <w:rPr>
          <w:rFonts w:ascii="Arial" w:eastAsia="Times New Roman" w:hAnsi="Arial" w:cs="Arial"/>
          <w:b/>
          <w:bCs/>
          <w:color w:val="000000"/>
          <w:sz w:val="18"/>
          <w:szCs w:val="18"/>
        </w:rPr>
        <w:t>Điều 105. Hình thức hoạt động</w:t>
      </w:r>
      <w:bookmarkEnd w:id="131"/>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"_ftn24"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[24]</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doanh nghiệp môi giới bảo hiểm nước ngoài được phép hoạt động tại Việt Nam dưới các hình thức sau đây: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Công ty trách nhiệm hữu hạn bảo hiểm, công ty trách nhiệm hữu hạn môi giới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Chi nhánh doanh nghiệp bảo hiểm phi nhân thọ nước ngoài.</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w:t>
      </w:r>
      <w:hyperlink r:id="rId21" w:anchor="_ftn25" w:tooltip="" w:history="1">
        <w:r w:rsidRPr="00795BC0">
          <w:rPr>
            <w:rFonts w:ascii="Arial" w:eastAsia="Times New Roman" w:hAnsi="Arial" w:cs="Arial"/>
            <w:color w:val="000000"/>
            <w:sz w:val="18"/>
            <w:szCs w:val="18"/>
            <w:lang w:val="de-DE"/>
          </w:rPr>
          <w:t>[25]</w:t>
        </w:r>
      </w:hyperlink>
      <w:r w:rsidRPr="00795BC0">
        <w:rPr>
          <w:rFonts w:ascii="Arial" w:eastAsia="Times New Roman" w:hAnsi="Arial" w:cs="Arial"/>
          <w:color w:val="000000"/>
          <w:sz w:val="18"/>
          <w:szCs w:val="18"/>
        </w:rPr>
        <w:t> Doanh nghiệp bảo hiểm, doanh nghiệp môi giới bảo hiểm nước ngoài cung cấp dịch vụ bảo hiểm qua biên giới, tổ chức nước ngoài cung cấp dịch vụ phụ trợ bảo hiểm qua biên giới, cá nhân nước ngoài cung cấp dịch vụ tư vấn bảo hiểm qua biên giới theo quy định của Chính phủ.</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Doanh nghiệp bảo hiểm, doanh nghiệp môi giới bảo hiểm nước ngoài được đặt văn phòng đại diện tại Việt Nam. Văn phòng đại diện không được kinh doanh bảo hiểm tại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32" w:name="dieu_106"/>
      <w:r w:rsidRPr="00795BC0">
        <w:rPr>
          <w:rFonts w:ascii="Arial" w:eastAsia="Times New Roman" w:hAnsi="Arial" w:cs="Arial"/>
          <w:b/>
          <w:bCs/>
          <w:color w:val="000000"/>
          <w:sz w:val="18"/>
          <w:szCs w:val="18"/>
        </w:rPr>
        <w:t>Điều 106. Điều kiện để được cấp giấy phép thành lập và hoạt động</w:t>
      </w:r>
      <w:bookmarkEnd w:id="13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Các điều kiện để được cấp giấy phép thành lập và hoạt động đối với doanh nghiệp bảo hiểm, doanh nghiệp môi giới bảo hiểm có vốn đầu tư nước ngoài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Các điều kiện quy định tại Điều 63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doanh nghiệp môi giới bảo hiểm nước ngoài đang hoạt động hợp pháp và trong tình trạng tài chính bình thường;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Doanh nghiệp bảo hiểm nước ngoài, doanh nghiệp môi giới bảo hiểm nước ngoài được cơ quan có thẩm quyền của nước ngoài cho phép hoạt động kinh doanh bảo hiểm, hoạt động môi giới bảo hiểm trong lĩnh vực dự kiến tiến hành ở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33" w:name="dieu_107"/>
      <w:r w:rsidRPr="00795BC0">
        <w:rPr>
          <w:rFonts w:ascii="Arial" w:eastAsia="Times New Roman" w:hAnsi="Arial" w:cs="Arial"/>
          <w:b/>
          <w:bCs/>
          <w:color w:val="000000"/>
          <w:sz w:val="18"/>
          <w:szCs w:val="18"/>
        </w:rPr>
        <w:t>Điều 107. Điều kiện để được cấp giấy phép đặt văn phòng đại diện tại Việt Nam</w:t>
      </w:r>
      <w:bookmarkEnd w:id="13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Điều kiện để được cấp giấy phép đặt văn phòng đại diện của doanh nghiệp bảo hiểm, doanh nghiệp môi giới bảo hiểm nước ngoài tại Việt Nam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doanh nghiệp môi giới bảo hiểm nước ngoài đã hoạt động năm năm trở lên;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doanh nghiệp môi giới bảo hiểm nước ngoài có quan hệ hợp tác với các cơ quan, tổ chức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34" w:name="dieu_108"/>
      <w:r w:rsidRPr="00795BC0">
        <w:rPr>
          <w:rFonts w:ascii="Arial" w:eastAsia="Times New Roman" w:hAnsi="Arial" w:cs="Arial"/>
          <w:b/>
          <w:bCs/>
          <w:color w:val="000000"/>
          <w:sz w:val="18"/>
          <w:szCs w:val="18"/>
        </w:rPr>
        <w:t>Điều 108. Thẩm quyền cấp giấy phép</w:t>
      </w:r>
      <w:bookmarkEnd w:id="134"/>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"_ftn26"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[26]</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Bộ Tài chính cấp giấy phép thành lập và hoạt động cho doanh nghiệp bảo hiểm, doanh nghiệp môi giới bảo hiểm có vốn đầu tư nước ngoài, chi nhánh doanh nghiệp bảo hiểm phi nhân thọ nước ngoài; giấy phép đặt văn phòng đại diện của doanh nghiệp bảo hiểm, doanh nghiệp môi giới bảo hiểm nước ngoài tại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35" w:name="dieu_109"/>
      <w:r w:rsidRPr="00795BC0">
        <w:rPr>
          <w:rFonts w:ascii="Arial" w:eastAsia="Times New Roman" w:hAnsi="Arial" w:cs="Arial"/>
          <w:b/>
          <w:bCs/>
          <w:color w:val="000000"/>
          <w:sz w:val="18"/>
          <w:szCs w:val="18"/>
        </w:rPr>
        <w:t>Điều 109. Hồ sơ xin cấp giấy phép thành lập và hoạt động</w:t>
      </w:r>
      <w:bookmarkEnd w:id="13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Ngoài các nội dung quy định tại Điều 64 của Luật này, hồ sơ xin cấp giấy phép thành lập và hoạt động đối với doanh nghiệp bảo hiểm, doanh nghiệp môi giới bảo hiểm liên doanh còn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Điều lệ, giấy phép thành lập và hoạt động của các bên tham gia liên doanh;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Hợp đồng liên doanh;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Bảng tổng kết tài sản, báo cáo tài chính hàng năm có xác nhận của tổ chức kiểm toán độc lập về tình hình hoạt động của các bên tham gia liên doanh trong ba năm gần nhất.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Ngoài các nội dung quy định tại Điều 64 của Luật này, hồ sơ xin cấp giấy phép thành lập và hoạt động đối với doanh nghiệp bảo hiểm, doanh nghiệp môi giới bảo hiểm 100% vốn đầu tư nước ngoài còn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a) Điều lệ, giấy phép thành lập và hoạt động của doanh nghiệp bảo hiểm nước ngoài, doanh nghiệp môi giới bảo hiểm nước ngoài nơi đóng trụ sở chính;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b) Giấy ủy quyền cho Tổng giám đốc (Giám đốc) tại Việt Nam;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 Bảng tổng kết tài sản, báo cáo tài chính hàng năm có xác nhận của tổ chức kiểm toán độc lập về tình hình hoạt động của doanh nghiệp bảo hiểm, doanh nghiệp môi giới bảo hiểm nước ngoài nơi đóng trụ sở chính trong ba năm gần nhất.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36" w:name="dieu_110"/>
      <w:r w:rsidRPr="00795BC0">
        <w:rPr>
          <w:rFonts w:ascii="Arial" w:eastAsia="Times New Roman" w:hAnsi="Arial" w:cs="Arial"/>
          <w:b/>
          <w:bCs/>
          <w:color w:val="000000"/>
          <w:sz w:val="18"/>
          <w:szCs w:val="18"/>
        </w:rPr>
        <w:t>Điều 110. Hồ sơ xin cấp giấy phép đặt văn phòng đại diện</w:t>
      </w:r>
      <w:bookmarkEnd w:id="13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Hồ sơ xin cấp giấy phép đặt văn phòng đại diện doanh nghiệp bảo hiểm, doanh nghiệp môi giới bảo hiểm nước ngoài tại Việt Nam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Đơn xin đặt văn phòng đại diện;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Giấy phép thành lập và hoạt động của doanh nghiệp bảo hiểm, doanh nghiệp môi giới bảo hiểm nước ngoài nơi đóng trụ sở chính;</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Bảng tổng kết tài sản, báo cáo tài chính hàng năm có xác nhận của tổ chức kiểm toán độc lập về tình hình hoạt động của doanh nghiệp bảo hiểm, doanh nghiệp môi giới bảo hiểm nước ngoài trong ba năm gần nhất;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Họ, tên, lý lịch của Trưởng văn phòng đại diện tại Việt Nam;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5. Bản giới thiệu về doanh nghiệp bảo hiểm, doanh nghiệp môi giới bảo hiểm nước ngoài và hoạt động hợp tác với các cơ quan, tổ chức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37" w:name="dieu_111"/>
      <w:r w:rsidRPr="00795BC0">
        <w:rPr>
          <w:rFonts w:ascii="Arial" w:eastAsia="Times New Roman" w:hAnsi="Arial" w:cs="Arial"/>
          <w:b/>
          <w:bCs/>
          <w:color w:val="000000"/>
          <w:sz w:val="18"/>
          <w:szCs w:val="18"/>
        </w:rPr>
        <w:t>Điều 111. Thời hạn cấp giấy phép, lệ phí cấp giấy phép và công bố nội dung hoạt động</w:t>
      </w:r>
      <w:bookmarkEnd w:id="137"/>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Thời hạn cấp giấy phép, lệ phí cấp giấy phép và công bố nội dung hoạt động đối với doanh nghiệp bảo hiểm, doanh nghiệp môi giới bảo hiểm có vốn đầu tư nước ngoài; văn phòng đại diện của doanh nghiệp bảo hiểm, doanh nghiệp môi giới bảo hiểm nước ngoài được thực hiện theo quy định tại các điều 65, 66 và 67 của Luật này.</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38" w:name="dieu_112"/>
      <w:r w:rsidRPr="00795BC0">
        <w:rPr>
          <w:rFonts w:ascii="Arial" w:eastAsia="Times New Roman" w:hAnsi="Arial" w:cs="Arial"/>
          <w:b/>
          <w:bCs/>
          <w:color w:val="000000"/>
          <w:sz w:val="18"/>
          <w:szCs w:val="18"/>
        </w:rPr>
        <w:t>Điều 112. Thu hồi giấy phép</w:t>
      </w:r>
      <w:bookmarkEnd w:id="13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Ngoài các quy định tại Điều 68 của Luật này, doanh nghiệp bảo hiểm, doanh nghiệp môi giới bảo hiểm có vốn đầu tư nước ngoài có thể bị thu hồi giấy phép thành lập và hoạt động khi doanh nghiệp bảo hiểm, doanh nghiệp môi giới bảo hiểm nước ngoài nơi đóng trụ sở chính bị thu hồi giấy phép thành lập và hoạt động.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Văn phòng đại diện của doanh nghiệp bảo hiểm, doanh nghiệp môi giới bảo hiểm nước ngoài bị thu hồi giấy phép đặt văn phòng đại diện khi doanh nghiệp bảo hiểm, doanh nghiệp môi giới bảo hiểm nước ngoài nơi đóng trụ sở chính bị thu hồi giấy phép thành lập và hoạt động.</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39" w:name="dieu_113"/>
      <w:r w:rsidRPr="00795BC0">
        <w:rPr>
          <w:rFonts w:ascii="Arial" w:eastAsia="Times New Roman" w:hAnsi="Arial" w:cs="Arial"/>
          <w:b/>
          <w:bCs/>
          <w:color w:val="000000"/>
          <w:sz w:val="18"/>
          <w:szCs w:val="18"/>
        </w:rPr>
        <w:t>Điều 113. Những thay đổi phải được chấp thuận</w:t>
      </w:r>
      <w:bookmarkEnd w:id="13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Những thay đổi phải được chấp thuận đối với doanh nghiệp bảo hiểm, doanh nghiệp môi giới bảo hiểm có vốn đầu tư nước ngoài được thực hiện theo quy định tại Điều 69 của Luật này.</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40" w:name="dieu_114"/>
      <w:r w:rsidRPr="00795BC0">
        <w:rPr>
          <w:rFonts w:ascii="Arial" w:eastAsia="Times New Roman" w:hAnsi="Arial" w:cs="Arial"/>
          <w:b/>
          <w:bCs/>
          <w:color w:val="000000"/>
          <w:sz w:val="18"/>
          <w:szCs w:val="18"/>
        </w:rPr>
        <w:t>Điều 114. Nội dung hoạt động</w:t>
      </w:r>
      <w:bookmarkEnd w:id="14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Nội dung hoạt động của doanh nghiệp bảo hiểm, doanh nghiệp môi giới bảo hiểm có vốn đầu tư nước ngoài; văn phòng đại diện của doanh nghiệp bảo hiểm, doanh nghiệp môi giới bảo hiểm nước ngoài phải tuân theo quy định của Luật này và các quy định khác của pháp luật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41" w:name="dieu_115"/>
      <w:r w:rsidRPr="00795BC0">
        <w:rPr>
          <w:rFonts w:ascii="Arial" w:eastAsia="Times New Roman" w:hAnsi="Arial" w:cs="Arial"/>
          <w:b/>
          <w:bCs/>
          <w:color w:val="000000"/>
          <w:sz w:val="18"/>
          <w:szCs w:val="18"/>
        </w:rPr>
        <w:t>Điều 115. Vốn, quỹ dự trữ và thu chi tài chính của doanh nghiệp bảo hiểm, doanh nghiệp môi giới bảo hiểm có vốn đầu tư nước ngoài</w:t>
      </w:r>
      <w:bookmarkEnd w:id="141"/>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Chính phủ quy định mức vốn pháp định của doanh nghiệp bảo hiểm, doanh nghiệp môi giới bảo hiểm có vốn đầu tư nước ngoài.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Việc trích lập quỹ dự trữ bắt buộc và các quỹ dự trữ khác của doanh nghiệp bảo hiểm, doanh nghiệp môi giới bảo hiểm có vốn đầu tư nước ngoài được thực hiện theo quy định tại Điều 97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Thu, chi tài chính của doanh nghiệp bảo hiểm, doanh nghiệp môi giới bảo hiểm có vốn đầu tư nước ngoài được thực hiện theo quy định của pháp luật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42" w:name="dieu_116"/>
      <w:r w:rsidRPr="00795BC0">
        <w:rPr>
          <w:rFonts w:ascii="Arial" w:eastAsia="Times New Roman" w:hAnsi="Arial" w:cs="Arial"/>
          <w:b/>
          <w:bCs/>
          <w:color w:val="000000"/>
          <w:sz w:val="18"/>
          <w:szCs w:val="18"/>
        </w:rPr>
        <w:t>Điều 116. Khả năng thanh toán, ký quỹ, dự phòng nghiệp vụ và đầu tư vốn của doanh nghiệp bảo hiểm có vốn đầu nước ngoài</w:t>
      </w:r>
      <w:bookmarkEnd w:id="142"/>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có vốn đầu tư nước ngoài phải duy trì khả năng thanh toán theo quy định tại Điều 77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Doanh nghiệp bảo hiểm có vốn đầu tư nước ngoài phải ký quỹ, trích lập dự phòng nghiệp vụ theo quy định tại Điều 95 và Điều 96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Doanh nghiệp bảo hiểm có vốn đầu tư nước ngoài được đầu tư vốn theo quy định tại Điều 98 của Luật này.</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43" w:name="dieu_117"/>
      <w:r w:rsidRPr="00795BC0">
        <w:rPr>
          <w:rFonts w:ascii="Arial" w:eastAsia="Times New Roman" w:hAnsi="Arial" w:cs="Arial"/>
          <w:b/>
          <w:bCs/>
          <w:color w:val="000000"/>
          <w:sz w:val="18"/>
          <w:szCs w:val="18"/>
        </w:rPr>
        <w:t>Điều 117. Chế độ kế toán, kiểm toán và báo cáo tài chính</w:t>
      </w:r>
      <w:bookmarkEnd w:id="14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doanh nghiệp môi giới bảo hiểm có vốn đầu tư nước ngoài phải thực hiện chế độ kế toán, kiểm toán và báo cáo tài chính theo quy định tại các điều 101, 102, 103 và 104 của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thời hạn 180 ngày, kể từ ngày kết thúc năm tài chính, doanh nghiệp bảo hiểm, doanh nghiệp môi giới bảo hiểm có vốn đầu tư nước ngoài; văn phòng đại diện của doanh nghiệp bảo hiểm, doanh nghiệp môi giới bảo hiểm nước ngoài phải gửi báo cáo tài chính năm của doanh nghiệp bảo hiểm, doanh nghiệp môi giới bảo hiểm nước ngoài cho Bộ Tài chính.</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44" w:name="dieu_118"/>
      <w:r w:rsidRPr="00795BC0">
        <w:rPr>
          <w:rFonts w:ascii="Arial" w:eastAsia="Times New Roman" w:hAnsi="Arial" w:cs="Arial"/>
          <w:b/>
          <w:bCs/>
          <w:color w:val="000000"/>
          <w:sz w:val="18"/>
          <w:szCs w:val="18"/>
        </w:rPr>
        <w:t>Điều 118. Chuyển lợi nhuận, chuyển tài sản ra nước ngoài</w:t>
      </w:r>
      <w:bookmarkEnd w:id="14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doanh nghiệp môi giới bảo hiểm 100% vốn đầu tư nước ngoài được chuyển ra nước ngoài số lợi nhuận còn lại thuộc sở hữu của mình sau khi đã trích lập các quỹ và thực hiện đầy đủ các nghĩa vụ tài chính theo quy định của pháp luật Việt Nam.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Bên nước ngoài trong doanh nghiệp bảo hiểm, doanh nghiệp môi giới bảo hiểm liên doanh được chuyển ra nước ngoài số lợi nhuận được chia sau khi doanh nghiệp bảo hiểm, doanh nghiệp môi giới bảo hiểm liên doanh đã trích lập các quỹ và thực hiện đầy đủ các nghĩa vụ tài chính theo quy định của pháp luật Việt Nam.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Doanh nghiệp bảo hiểm 100% vốn đầu tư nước ngoài và bên nước ngoài trong doanh nghiệp bảo hiểm liên doanh; doanh nghiệp môi giới bảo hiểm 100% vốn đầu tư nước ngoài và bên nước ngoài trong doanh nghiệp môi giới bảo hiểm liên doanh được chuyển ra nước ngoài số tài sản còn lại của mình sau khi đã thanh lý, kết thúc hoạt động tại Việt Nam.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Việc chuyển tiền và các tài sản khác ra nước ngoài quy định tại các khoản 1, 2 và 3 Điều này được thực hiện theo quy định của pháp luật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45" w:name="dieu_119"/>
      <w:r w:rsidRPr="00795BC0">
        <w:rPr>
          <w:rFonts w:ascii="Arial" w:eastAsia="Times New Roman" w:hAnsi="Arial" w:cs="Arial"/>
          <w:b/>
          <w:bCs/>
          <w:color w:val="000000"/>
          <w:sz w:val="18"/>
          <w:szCs w:val="18"/>
        </w:rPr>
        <w:t>Điều 119. Các quy định khác</w:t>
      </w:r>
      <w:bookmarkEnd w:id="14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Chính phủ quy định cụ thể nội dung, phạm vi và địa bàn hoạt động của doanh nghiệp bảo hiểm, doanh nghiệp môi giới bảo hiểm có vốn đầu tư nước ngoài và văn phòng đại diện của doanh nghiệp bảo hiểm, doanh nghiệp môi giới bảo hiểm nước ngoài tại Việt Nam.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46" w:name="chuong_7"/>
      <w:r w:rsidRPr="00795BC0">
        <w:rPr>
          <w:rFonts w:ascii="Arial" w:eastAsia="Times New Roman" w:hAnsi="Arial" w:cs="Arial"/>
          <w:b/>
          <w:bCs/>
          <w:color w:val="000000"/>
          <w:sz w:val="18"/>
          <w:szCs w:val="18"/>
        </w:rPr>
        <w:t>Chương VII</w:t>
      </w:r>
      <w:bookmarkEnd w:id="146"/>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147" w:name="chuong_7_name"/>
      <w:r w:rsidRPr="00795BC0">
        <w:rPr>
          <w:rFonts w:ascii="Arial" w:eastAsia="Times New Roman" w:hAnsi="Arial" w:cs="Arial"/>
          <w:b/>
          <w:bCs/>
          <w:color w:val="000000"/>
          <w:sz w:val="24"/>
          <w:szCs w:val="24"/>
        </w:rPr>
        <w:t>QUẢN LÝ NHÀ NƯỚC VỀ KINH DOANH BẢO HIỂM</w:t>
      </w:r>
      <w:bookmarkEnd w:id="147"/>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48" w:name="dieu_120"/>
      <w:r w:rsidRPr="00795BC0">
        <w:rPr>
          <w:rFonts w:ascii="Arial" w:eastAsia="Times New Roman" w:hAnsi="Arial" w:cs="Arial"/>
          <w:b/>
          <w:bCs/>
          <w:color w:val="000000"/>
          <w:sz w:val="18"/>
          <w:szCs w:val="18"/>
        </w:rPr>
        <w:t>Điều 120. Nội dung quản lý nhà nước về kinh doanh bảo hiểm</w:t>
      </w:r>
      <w:bookmarkEnd w:id="148"/>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Nội dung quản lý nhà nước về kinh doanh bảo hiểm bao gồm: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w:t>
      </w:r>
      <w:hyperlink r:id="rId22" w:anchor="_ftn27" w:tooltip="" w:history="1">
        <w:r w:rsidRPr="00795BC0">
          <w:rPr>
            <w:rFonts w:ascii="Arial" w:eastAsia="Times New Roman" w:hAnsi="Arial" w:cs="Arial"/>
            <w:color w:val="000000"/>
            <w:sz w:val="18"/>
            <w:szCs w:val="18"/>
            <w:lang w:val="de-DE"/>
          </w:rPr>
          <w:t>[27]</w:t>
        </w:r>
      </w:hyperlink>
      <w:r w:rsidRPr="00795BC0">
        <w:rPr>
          <w:rFonts w:ascii="Arial" w:eastAsia="Times New Roman" w:hAnsi="Arial" w:cs="Arial"/>
          <w:color w:val="000000"/>
          <w:sz w:val="18"/>
          <w:szCs w:val="18"/>
        </w:rPr>
        <w:t> Ban hành và hướng dẫn thực hiện các văn bản quy phạm pháp luật về kinh doanh bảo hiểm, dịch vụ phụ trợ bảo hiểm; xây dựng chiến lược, kế hoạch và chính sách phát triển thị trường bảo hiểm Việt Nam;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Cấp và thu hồi giấy phép thành lập và hoạt động của doanh nghiệp bảo hiểm, doanh nghiệp môi giới bảo hiểm; giấy phép đặt văn phòng đại diện của doanh nghiệp bảo hiểm, doanh nghiệp môi giới bảo hiểm nước ngoài tại Việt Nam;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Ban hành, phê chuẩn, hướng dẫn thực hiện quy tắc, điều khoản, biểu phí, hoa hồng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w:t>
      </w:r>
      <w:hyperlink r:id="rId23" w:anchor="_ftn28" w:tooltip="" w:history="1">
        <w:r w:rsidRPr="00795BC0">
          <w:rPr>
            <w:rFonts w:ascii="Arial" w:eastAsia="Times New Roman" w:hAnsi="Arial" w:cs="Arial"/>
            <w:color w:val="000000"/>
            <w:sz w:val="18"/>
            <w:szCs w:val="18"/>
          </w:rPr>
          <w:t>[28]</w:t>
        </w:r>
      </w:hyperlink>
      <w:r w:rsidRPr="00795BC0">
        <w:rPr>
          <w:rFonts w:ascii="Arial" w:eastAsia="Times New Roman" w:hAnsi="Arial" w:cs="Arial"/>
          <w:color w:val="000000"/>
          <w:sz w:val="18"/>
          <w:szCs w:val="18"/>
        </w:rPr>
        <w:t> Giám sát hoạt động kinh doanh bảo hiểm thông qua hoạt động nghiệp vụ, tình hình tài chính, quản trị doanh nghiệp, quản trị rủi ro và việc chấp hành pháp luật của doanh nghiệp bảo hiểm, doanh nghiệp môi giới bảo hiểm; áp dụng các biện pháp cần thiết để doanh nghiệp bảo hiểm bảo đảm các yêu cầu về tài chính và thực hiện những cam kết với bên mua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Giám sát hoạt động cung cấp dịch vụ phụ trợ bảo hiểm thông qua việc chấp hành quy định về tiêu chuẩn, quy chuẩn kỹ thuật trong lĩnh vực phụ trợ bảo hiểm, trách nhiệm của cá nhân, tổ chức cung cấp dịch vụ phụ trợ bảo hiểm, điều kiện cung cấp dịch vụ phụ trợ bảo hiểm, cung cấp dịch vụ phụ trợ bảo hiểm qua biên giới;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5. Tổ chức thông tin và dự báo tình hình thị trường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6. Hợp tác quốc tế trong lĩnh vực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7. Chấp thuận việc doanh nghiệp bảo hiểm, doanh nghiệp môi giới bảo hiểm hoạt động ở nước ngoài;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8. Quản lý hoạt động của văn phòng đại diện của doanh nghiệp bảo hiểm, doanh nghiệp môi giới bảo hiểm nước ngoài tại Việt Nam;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9. Tổ chức việc đào tạo, xây dựng đội ngũ cán bộ quản lý và chuyên môn, nghiệp vụ về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10. Thanh tra, kiểm tra hoạt động kinh doanh bảo hiểm; giải quyết khiếu nại, tố cáo và xử lý vi phạm pháp luật về kinh doanh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49" w:name="dieu_121"/>
      <w:r w:rsidRPr="00795BC0">
        <w:rPr>
          <w:rFonts w:ascii="Arial" w:eastAsia="Times New Roman" w:hAnsi="Arial" w:cs="Arial"/>
          <w:b/>
          <w:bCs/>
          <w:color w:val="000000"/>
          <w:sz w:val="18"/>
          <w:szCs w:val="18"/>
        </w:rPr>
        <w:t>Điều 121. Cơ quan quản lý nhà nước</w:t>
      </w:r>
      <w:bookmarkEnd w:id="14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Chính phủ thống nhất quản lý nhà nước về kinh doanh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Bộ Tài chính chịu trách nhiệm trước Chính phủ thực hiện quản lý nhà nước về kinh doanh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Các bộ, cơ quan ngang bộ, cơ quan thuộc Chính phủ trong phạm vi nhiệm vụ, quyền hạn của mình có trách nhiệm quản lý nhà nước về kinh doanh bảo hiểm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Ủy ban nhân dân các cấp trong phạm vi nhiệm vụ, quyền hạn của mình thực hiện quản lý nhà nước về kinh doanh bảo hiểm tại địa phương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50" w:name="dieu_122"/>
      <w:r w:rsidRPr="00795BC0">
        <w:rPr>
          <w:rFonts w:ascii="Arial" w:eastAsia="Times New Roman" w:hAnsi="Arial" w:cs="Arial"/>
          <w:b/>
          <w:bCs/>
          <w:color w:val="000000"/>
          <w:sz w:val="18"/>
          <w:szCs w:val="18"/>
        </w:rPr>
        <w:t>Điều 122. Thanh tra chuyên ngành kinh doanh bảo hiểm</w:t>
      </w:r>
      <w:bookmarkEnd w:id="150"/>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"_ftn29"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[29]</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Cơ quan quản lý nhà nước về kinh doanh bảo hiểm thực hiện chức năng thanh tra chuyên ngành kinh doanh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Tổ chức và hoạt động của thanh tra chuyên ngành kinh doanh bảo hiểm theo quy định của Luật này và pháp luật về thanh tra.</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51" w:name="chuong_8"/>
      <w:r w:rsidRPr="00795BC0">
        <w:rPr>
          <w:rFonts w:ascii="Arial" w:eastAsia="Times New Roman" w:hAnsi="Arial" w:cs="Arial"/>
          <w:b/>
          <w:bCs/>
          <w:color w:val="000000"/>
          <w:sz w:val="18"/>
          <w:szCs w:val="18"/>
        </w:rPr>
        <w:t>Chương VIII</w:t>
      </w:r>
      <w:bookmarkEnd w:id="151"/>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152" w:name="chuong_8_name"/>
      <w:r w:rsidRPr="00795BC0">
        <w:rPr>
          <w:rFonts w:ascii="Arial" w:eastAsia="Times New Roman" w:hAnsi="Arial" w:cs="Arial"/>
          <w:b/>
          <w:bCs/>
          <w:color w:val="000000"/>
          <w:sz w:val="24"/>
          <w:szCs w:val="24"/>
        </w:rPr>
        <w:t>KHEN THƯỞNG VÀ XỬ LÝ VI PHẠM</w:t>
      </w:r>
      <w:bookmarkEnd w:id="152"/>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53" w:name="dieu_123"/>
      <w:r w:rsidRPr="00795BC0">
        <w:rPr>
          <w:rFonts w:ascii="Arial" w:eastAsia="Times New Roman" w:hAnsi="Arial" w:cs="Arial"/>
          <w:b/>
          <w:bCs/>
          <w:color w:val="000000"/>
          <w:sz w:val="18"/>
          <w:szCs w:val="18"/>
        </w:rPr>
        <w:t>Điều 123. Khen thưởng</w:t>
      </w:r>
      <w:bookmarkEnd w:id="153"/>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Tổ chức, cá nhân có thành tích trong kinh doanh bảo hiểm, phát hiện những hành vi vi phạm pháp luật về kinh doanh bảo hiểm thì được khen thưởng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54" w:name="dieu_124"/>
      <w:r w:rsidRPr="00795BC0">
        <w:rPr>
          <w:rFonts w:ascii="Arial" w:eastAsia="Times New Roman" w:hAnsi="Arial" w:cs="Arial"/>
          <w:b/>
          <w:bCs/>
          <w:color w:val="000000"/>
          <w:sz w:val="18"/>
          <w:szCs w:val="18"/>
        </w:rPr>
        <w:t>Điều 124. Các hành vi vi phạm pháp luật về kinh doanh bảo hiểm</w:t>
      </w:r>
      <w:bookmarkEnd w:id="154"/>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Các hành vi vi phạm pháp luật về kinh doanh bảo hiểm bao gồm: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Kinh doanh bảo hiểm không có giấy phép thành lập và hoạt động hoặc không đúng với nội dung giấy phép thành lập và hoạt động;</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Vi phạm quy định về cấp giấy phép thành lập và hoạt động, thanh tra, kiểm tra và giám sát của cơ quan nhà nước có thẩm quyền;</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 Cạnh tranh bất hợp pháp;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4. Ép buộc giao kết hợp đồng bảo hiểm;</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5. Vi phạm quy định về bảo hiểm bắt buộc;</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6. Vi phạm nghĩa vụ giữ bí mật về thông tin có liên quan đến hợp đồng bảo hiểm do bên mua bảo hiểm cung cấp;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7. Cung cấp thông tin, số liệu, báo cáo sai sự thật;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8. Kinh doanh trong điều kiện không bảo đảm yêu cầu về tài chính, vi phạm quy định về vốn pháp định, dự trữ, ký quỹ, trích lập, quản lý và sử dụng dự phòng nghiệp vụ;</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9. Vi phạm quy định về đầu tư vốn;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9a.</w:t>
      </w:r>
      <w:hyperlink r:id="rId24" w:anchor="_ftn30" w:tooltip="" w:history="1">
        <w:r w:rsidRPr="00795BC0">
          <w:rPr>
            <w:rFonts w:ascii="Arial" w:eastAsia="Times New Roman" w:hAnsi="Arial" w:cs="Arial"/>
            <w:color w:val="000000"/>
            <w:sz w:val="18"/>
            <w:szCs w:val="18"/>
            <w:lang w:val="de-DE"/>
          </w:rPr>
          <w:t>[30]</w:t>
        </w:r>
      </w:hyperlink>
      <w:r w:rsidRPr="00795BC0">
        <w:rPr>
          <w:rFonts w:ascii="Arial" w:eastAsia="Times New Roman" w:hAnsi="Arial" w:cs="Arial"/>
          <w:color w:val="000000"/>
          <w:sz w:val="18"/>
          <w:szCs w:val="18"/>
        </w:rPr>
        <w:t> Vi phạm quy định về quy chuẩn kỹ thuật trong lĩnh vực phụ trợ bảo hiểm; trách nhiệm của cá nhân, tổ chức cung cấp dịch vụ phụ trợ bảo hiểm; điều kiện cung cấp dịch vụ phụ trợ bảo hiểm; cung cấp loại hình dịch vụ phụ trợ bảo hiểm; cung cấp dịch vụ phụ trợ bảo hiểm qua biên giới;</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10. Các hành vi khác vi phạm pháp luật về kinh doanh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55" w:name="dieu_125"/>
      <w:r w:rsidRPr="00795BC0">
        <w:rPr>
          <w:rFonts w:ascii="Arial" w:eastAsia="Times New Roman" w:hAnsi="Arial" w:cs="Arial"/>
          <w:b/>
          <w:bCs/>
          <w:color w:val="000000"/>
          <w:sz w:val="18"/>
          <w:szCs w:val="18"/>
        </w:rPr>
        <w:t>Điều 125. Xử lý vi phạm</w:t>
      </w:r>
      <w:bookmarkEnd w:id="155"/>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Người nào vi phạm quy định của Luật này thì tùy theo tính chất, mức độ vi phạm mà bị xử phạt hành chính hoặc bị truy cứu trách nhiệm hình sự; nếu gây thiệt hại thì phải bồi thường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Người nào lợi dụng chức vụ, quyền hạn vi phạm các quy định về cấp giấy phép thành lập và hoạt động, giấy phép đặt văn phòng đại diện của doanh nghiệp bảo hiểm, doanh nghiệp môi giới bảo hiểm nước ngoài tại Việt Nam, quản lý nhà nước về kinh doanh bảo hiểm và các quy định khác của Luật này thì tùy theo tính chất, mức độ vi phạm mà bị xử lý kỷ luật hoặc bị truy cứu trách nhiệm hình sự; nếu gây thiệt hại thì phải bồi thường theo quy định của pháp luật.</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56" w:name="dieu_126"/>
      <w:r w:rsidRPr="00795BC0">
        <w:rPr>
          <w:rFonts w:ascii="Arial" w:eastAsia="Times New Roman" w:hAnsi="Arial" w:cs="Arial"/>
          <w:b/>
          <w:bCs/>
          <w:color w:val="000000"/>
          <w:sz w:val="18"/>
          <w:szCs w:val="18"/>
        </w:rPr>
        <w:t>Điều 126. Khiếu nại, khởi kiện về quyết định xử phạt vi phạm hành chính</w:t>
      </w:r>
      <w:bookmarkEnd w:id="156"/>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Tổ chức, cá nhân bị xử lý vi phạm hành chính có quyền khiếu nại với cơ quan nhà nước có thẩm quyền hoặc khởi kiện tại Tòa án theo quy định của pháp luật.</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Trong thời gian khiếu nại hoặc khởi kiện, tổ chức, cá nhân bị xử lý vi phạm hành chính vẫn phải thi hành quyết định xử lý vi phạm hành chính. Khi có quyết định giải quyết khiếu nại của cơ quan nhà nước có thẩm quyền hoặc bản án, quyết định của Tòa án đã có hiệu lực pháp luật thì thi hành theo quyết định giải quyết khiếu nại của cơ quan nhà nước có thẩm quyền hoặc theo bản án, quyết định của Tòa án.</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57" w:name="chuong_9"/>
      <w:r w:rsidRPr="00795BC0">
        <w:rPr>
          <w:rFonts w:ascii="Arial" w:eastAsia="Times New Roman" w:hAnsi="Arial" w:cs="Arial"/>
          <w:b/>
          <w:bCs/>
          <w:color w:val="000000"/>
          <w:sz w:val="18"/>
          <w:szCs w:val="18"/>
        </w:rPr>
        <w:t>Chương IX</w:t>
      </w:r>
      <w:bookmarkEnd w:id="157"/>
    </w:p>
    <w:p w:rsidR="00795BC0" w:rsidRPr="00795BC0" w:rsidRDefault="00795BC0" w:rsidP="00795BC0">
      <w:pPr>
        <w:shd w:val="clear" w:color="auto" w:fill="FFFFFF"/>
        <w:spacing w:after="0" w:line="234" w:lineRule="atLeast"/>
        <w:jc w:val="center"/>
        <w:rPr>
          <w:rFonts w:ascii="Arial" w:eastAsia="Times New Roman" w:hAnsi="Arial" w:cs="Arial"/>
          <w:color w:val="000000"/>
          <w:sz w:val="18"/>
          <w:szCs w:val="18"/>
        </w:rPr>
      </w:pPr>
      <w:bookmarkStart w:id="158" w:name="chuong_9_name"/>
      <w:r w:rsidRPr="00795BC0">
        <w:rPr>
          <w:rFonts w:ascii="Arial" w:eastAsia="Times New Roman" w:hAnsi="Arial" w:cs="Arial"/>
          <w:b/>
          <w:bCs/>
          <w:color w:val="000000"/>
          <w:sz w:val="24"/>
          <w:szCs w:val="24"/>
        </w:rPr>
        <w:t>ĐIỀU KHOẢN THI HÀNH</w:t>
      </w:r>
      <w:bookmarkEnd w:id="158"/>
      <w:r w:rsidRPr="00795BC0">
        <w:rPr>
          <w:rFonts w:ascii="Arial" w:eastAsia="Times New Roman" w:hAnsi="Arial" w:cs="Arial"/>
          <w:color w:val="000000"/>
          <w:sz w:val="18"/>
          <w:szCs w:val="18"/>
        </w:rPr>
        <w:fldChar w:fldCharType="begin"/>
      </w:r>
      <w:r w:rsidRPr="00795BC0">
        <w:rPr>
          <w:rFonts w:ascii="Arial" w:eastAsia="Times New Roman" w:hAnsi="Arial" w:cs="Arial"/>
          <w:color w:val="000000"/>
          <w:sz w:val="18"/>
          <w:szCs w:val="18"/>
        </w:rPr>
        <w:instrText xml:space="preserve"> HYPERLINK "https://thuvienphapluat.vn/van-ban/bao-hiem/Van-ban-hop-nhat-06-VBHN-VPQH-2019-hop-nhat-Luat-kinh-doanh-bao-hiem-423092.aspx" \l "_ftn31" \o "" </w:instrText>
      </w:r>
      <w:r w:rsidRPr="00795BC0">
        <w:rPr>
          <w:rFonts w:ascii="Arial" w:eastAsia="Times New Roman" w:hAnsi="Arial" w:cs="Arial"/>
          <w:color w:val="000000"/>
          <w:sz w:val="18"/>
          <w:szCs w:val="18"/>
        </w:rPr>
        <w:fldChar w:fldCharType="separate"/>
      </w:r>
      <w:r w:rsidRPr="00795BC0">
        <w:rPr>
          <w:rFonts w:ascii="Arial" w:eastAsia="Times New Roman" w:hAnsi="Arial" w:cs="Arial"/>
          <w:color w:val="000000"/>
          <w:sz w:val="18"/>
          <w:szCs w:val="18"/>
        </w:rPr>
        <w:t>[31]</w:t>
      </w:r>
      <w:r w:rsidRPr="00795BC0">
        <w:rPr>
          <w:rFonts w:ascii="Arial" w:eastAsia="Times New Roman" w:hAnsi="Arial" w:cs="Arial"/>
          <w:color w:val="000000"/>
          <w:sz w:val="18"/>
          <w:szCs w:val="18"/>
        </w:rPr>
        <w:fldChar w:fldCharType="end"/>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59" w:name="dieu_127"/>
      <w:r w:rsidRPr="00795BC0">
        <w:rPr>
          <w:rFonts w:ascii="Arial" w:eastAsia="Times New Roman" w:hAnsi="Arial" w:cs="Arial"/>
          <w:b/>
          <w:bCs/>
          <w:color w:val="000000"/>
          <w:sz w:val="18"/>
          <w:szCs w:val="18"/>
        </w:rPr>
        <w:t>Điều 127. Quy định đối với doanh nghiệp bảo hiểm, doanh nghiệp môi giới bảo hiểm, văn phòng đại diện được thành lập, hoạt động; hợp đồng bảo hiểm được giao kết trước ngày Luật này có hiệu lực</w:t>
      </w:r>
      <w:bookmarkEnd w:id="159"/>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Doanh nghiệp bảo hiểm, doanh nghiệp môi giới bảo hiểm đã thành lập và hoạt động theo quyết định thành lập, giấy phép thành lập, giấy phép đầu tư, giấy chứng nhận đủ tiêu chuẩn và điều kiện hoạt động kinh doanh bảo hiểm; văn phòng đại diện của doanh nghiệp bảo hiểm, doanh nghiệp môi giới bảo hiểm nước ngoài đã hoạt động theo giấy phép đặt văn phòng đại diện cấp trước ngày Luật này có hiệu lực thi hành không phải thực hiện các thủ tục xin cấp lại giấy phép.</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Các hợp đồng bảo hiểm đã giao kết trước ngày Luật này có hiệu lực vẫn được tiếp tục thực hiện theo quy định của pháp luật tại thời điểm giao kết hợp đồng.</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3.</w:t>
      </w:r>
      <w:hyperlink r:id="rId25" w:anchor="_ftn32" w:tooltip="" w:history="1">
        <w:r w:rsidRPr="00795BC0">
          <w:rPr>
            <w:rFonts w:ascii="Arial" w:eastAsia="Times New Roman" w:hAnsi="Arial" w:cs="Arial"/>
            <w:color w:val="000000"/>
            <w:sz w:val="18"/>
            <w:szCs w:val="18"/>
          </w:rPr>
          <w:t>[32]</w:t>
        </w:r>
      </w:hyperlink>
      <w:r w:rsidRPr="00795BC0">
        <w:rPr>
          <w:rFonts w:ascii="Arial" w:eastAsia="Times New Roman" w:hAnsi="Arial" w:cs="Arial"/>
          <w:color w:val="000000"/>
          <w:sz w:val="18"/>
          <w:szCs w:val="18"/>
        </w:rPr>
        <w:t> Chứng chỉ đào tạo đại lý bảo hiểm đã được cấp trước ngày Luật này có hiệu lực vẫn có giá trị sử dụng, không phải làm thủ tục chuyển đổi thành Chứng chỉ đại lý bảo hiểm.</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60" w:name="dieu_128"/>
      <w:r w:rsidRPr="00795BC0">
        <w:rPr>
          <w:rFonts w:ascii="Arial" w:eastAsia="Times New Roman" w:hAnsi="Arial" w:cs="Arial"/>
          <w:b/>
          <w:bCs/>
          <w:color w:val="000000"/>
          <w:sz w:val="18"/>
          <w:szCs w:val="18"/>
        </w:rPr>
        <w:t>Điều 128. Hiệu lực thi hành</w:t>
      </w:r>
      <w:bookmarkEnd w:id="160"/>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1. Luật này có hiệu lực thi hành kể từ ngày 01 tháng 4 năm 2001.</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2. Những quy định trước đây trái với Luật này đều bãi bỏ.</w:t>
      </w:r>
    </w:p>
    <w:p w:rsidR="00795BC0" w:rsidRPr="00795BC0" w:rsidRDefault="00795BC0" w:rsidP="00795BC0">
      <w:pPr>
        <w:shd w:val="clear" w:color="auto" w:fill="FFFFFF"/>
        <w:spacing w:after="0" w:line="234" w:lineRule="atLeast"/>
        <w:rPr>
          <w:rFonts w:ascii="Arial" w:eastAsia="Times New Roman" w:hAnsi="Arial" w:cs="Arial"/>
          <w:color w:val="000000"/>
          <w:sz w:val="18"/>
          <w:szCs w:val="18"/>
        </w:rPr>
      </w:pPr>
      <w:bookmarkStart w:id="161" w:name="dieu_129"/>
      <w:r w:rsidRPr="00795BC0">
        <w:rPr>
          <w:rFonts w:ascii="Arial" w:eastAsia="Times New Roman" w:hAnsi="Arial" w:cs="Arial"/>
          <w:b/>
          <w:bCs/>
          <w:color w:val="000000"/>
          <w:sz w:val="18"/>
          <w:szCs w:val="18"/>
        </w:rPr>
        <w:t>Điều 129. Hướng dẫn thi hành</w:t>
      </w:r>
      <w:bookmarkEnd w:id="161"/>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Chính phủ quy định chi tiết và hướng dẫn thi hành Luật này.</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795BC0" w:rsidRPr="00795BC0" w:rsidTr="00795BC0">
        <w:trPr>
          <w:tblCellSpacing w:w="0" w:type="dxa"/>
        </w:trPr>
        <w:tc>
          <w:tcPr>
            <w:tcW w:w="4068" w:type="dxa"/>
            <w:shd w:val="clear" w:color="auto" w:fill="FFFFFF"/>
            <w:tcMar>
              <w:top w:w="0" w:type="dxa"/>
              <w:left w:w="108" w:type="dxa"/>
              <w:bottom w:w="0" w:type="dxa"/>
              <w:right w:w="108" w:type="dxa"/>
            </w:tcMar>
            <w:hideMark/>
          </w:tcPr>
          <w:p w:rsidR="00795BC0" w:rsidRPr="00795BC0" w:rsidRDefault="00795BC0" w:rsidP="00795BC0">
            <w:pPr>
              <w:spacing w:before="120" w:after="120" w:line="234" w:lineRule="atLeast"/>
              <w:rPr>
                <w:rFonts w:ascii="Arial" w:eastAsia="Times New Roman" w:hAnsi="Arial" w:cs="Arial"/>
                <w:color w:val="000000"/>
                <w:sz w:val="18"/>
                <w:szCs w:val="18"/>
              </w:rPr>
            </w:pPr>
            <w:r w:rsidRPr="00795BC0">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795BC0" w:rsidRPr="00795BC0" w:rsidRDefault="00795BC0" w:rsidP="00795BC0">
            <w:pPr>
              <w:spacing w:before="120" w:after="120" w:line="234" w:lineRule="atLeast"/>
              <w:jc w:val="center"/>
              <w:rPr>
                <w:rFonts w:ascii="Arial" w:eastAsia="Times New Roman" w:hAnsi="Arial" w:cs="Arial"/>
                <w:color w:val="000000"/>
                <w:sz w:val="18"/>
                <w:szCs w:val="18"/>
              </w:rPr>
            </w:pPr>
            <w:r w:rsidRPr="00795BC0">
              <w:rPr>
                <w:rFonts w:ascii="Arial" w:eastAsia="Times New Roman" w:hAnsi="Arial" w:cs="Arial"/>
                <w:b/>
                <w:bCs/>
                <w:color w:val="000000"/>
                <w:sz w:val="18"/>
                <w:szCs w:val="18"/>
                <w:lang w:val="nl-NL"/>
              </w:rPr>
              <w:t>XÁC THỰC VĂN BẢN HỢP NHẤT</w:t>
            </w:r>
          </w:p>
          <w:p w:rsidR="00795BC0" w:rsidRPr="00795BC0" w:rsidRDefault="00795BC0" w:rsidP="00795BC0">
            <w:pPr>
              <w:spacing w:before="120" w:after="120" w:line="234" w:lineRule="atLeast"/>
              <w:jc w:val="center"/>
              <w:rPr>
                <w:rFonts w:ascii="Arial" w:eastAsia="Times New Roman" w:hAnsi="Arial" w:cs="Arial"/>
                <w:color w:val="000000"/>
                <w:sz w:val="18"/>
                <w:szCs w:val="18"/>
              </w:rPr>
            </w:pPr>
            <w:r w:rsidRPr="00795BC0">
              <w:rPr>
                <w:rFonts w:ascii="Arial" w:eastAsia="Times New Roman" w:hAnsi="Arial" w:cs="Arial"/>
                <w:b/>
                <w:bCs/>
                <w:color w:val="000000"/>
                <w:sz w:val="18"/>
                <w:szCs w:val="18"/>
                <w:lang w:val="nl-NL"/>
              </w:rPr>
              <w:t>CHỦ NHIỆM</w:t>
            </w:r>
            <w:r w:rsidRPr="00795BC0">
              <w:rPr>
                <w:rFonts w:ascii="Arial" w:eastAsia="Times New Roman" w:hAnsi="Arial" w:cs="Arial"/>
                <w:b/>
                <w:bCs/>
                <w:color w:val="000000"/>
                <w:sz w:val="18"/>
                <w:szCs w:val="18"/>
                <w:lang w:val="nl-NL"/>
              </w:rPr>
              <w:br/>
            </w:r>
            <w:r w:rsidRPr="00795BC0">
              <w:rPr>
                <w:rFonts w:ascii="Arial" w:eastAsia="Times New Roman" w:hAnsi="Arial" w:cs="Arial"/>
                <w:b/>
                <w:bCs/>
                <w:color w:val="000000"/>
                <w:sz w:val="18"/>
                <w:szCs w:val="18"/>
                <w:lang w:val="nl-NL"/>
              </w:rPr>
              <w:br/>
            </w:r>
            <w:r w:rsidRPr="00795BC0">
              <w:rPr>
                <w:rFonts w:ascii="Arial" w:eastAsia="Times New Roman" w:hAnsi="Arial" w:cs="Arial"/>
                <w:b/>
                <w:bCs/>
                <w:color w:val="000000"/>
                <w:sz w:val="18"/>
                <w:szCs w:val="18"/>
                <w:lang w:val="nl-NL"/>
              </w:rPr>
              <w:br/>
            </w:r>
            <w:r w:rsidRPr="00795BC0">
              <w:rPr>
                <w:rFonts w:ascii="Arial" w:eastAsia="Times New Roman" w:hAnsi="Arial" w:cs="Arial"/>
                <w:b/>
                <w:bCs/>
                <w:color w:val="000000"/>
                <w:sz w:val="18"/>
                <w:szCs w:val="18"/>
                <w:lang w:val="nl-NL"/>
              </w:rPr>
              <w:br/>
            </w:r>
            <w:r w:rsidRPr="00795BC0">
              <w:rPr>
                <w:rFonts w:ascii="Arial" w:eastAsia="Times New Roman" w:hAnsi="Arial" w:cs="Arial"/>
                <w:b/>
                <w:bCs/>
                <w:i/>
                <w:iCs/>
                <w:color w:val="000000"/>
                <w:sz w:val="18"/>
                <w:szCs w:val="18"/>
                <w:lang w:val="nl-NL"/>
              </w:rPr>
              <w:br/>
            </w:r>
            <w:r w:rsidRPr="00795BC0">
              <w:rPr>
                <w:rFonts w:ascii="Arial" w:eastAsia="Times New Roman" w:hAnsi="Arial" w:cs="Arial"/>
                <w:b/>
                <w:bCs/>
                <w:color w:val="000000"/>
                <w:sz w:val="18"/>
                <w:szCs w:val="18"/>
                <w:lang w:val="nl-NL"/>
              </w:rPr>
              <w:t>Nguyễn Hạnh Phúc</w:t>
            </w:r>
          </w:p>
        </w:tc>
      </w:tr>
    </w:tbl>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18"/>
          <w:szCs w:val="18"/>
        </w:rPr>
        <w:t> </w:t>
      </w:r>
    </w:p>
    <w:p w:rsidR="00795BC0" w:rsidRPr="00795BC0" w:rsidRDefault="00795BC0" w:rsidP="00795BC0">
      <w:pPr>
        <w:shd w:val="clear" w:color="auto" w:fill="FFFFFF"/>
        <w:spacing w:before="120" w:after="120" w:line="234" w:lineRule="atLeast"/>
        <w:rPr>
          <w:rFonts w:ascii="Arial" w:eastAsia="Times New Roman" w:hAnsi="Arial" w:cs="Arial"/>
          <w:color w:val="000000"/>
          <w:sz w:val="18"/>
          <w:szCs w:val="18"/>
        </w:rPr>
      </w:pPr>
      <w:r w:rsidRPr="00795BC0">
        <w:rPr>
          <w:rFonts w:ascii="Arial" w:eastAsia="Times New Roman" w:hAnsi="Arial" w:cs="Arial"/>
          <w:color w:val="000000"/>
          <w:sz w:val="24"/>
          <w:szCs w:val="24"/>
        </w:rPr>
        <w:br w:type="textWrapping" w:clear="all"/>
      </w:r>
    </w:p>
    <w:p w:rsidR="00795BC0" w:rsidRPr="00795BC0" w:rsidRDefault="00795BC0" w:rsidP="00795BC0">
      <w:pPr>
        <w:shd w:val="clear" w:color="auto" w:fill="FFFFFF"/>
        <w:spacing w:after="0" w:line="240" w:lineRule="auto"/>
        <w:rPr>
          <w:rFonts w:ascii="Arial" w:eastAsia="Times New Roman" w:hAnsi="Arial" w:cs="Arial"/>
          <w:color w:val="000000"/>
          <w:sz w:val="24"/>
          <w:szCs w:val="24"/>
        </w:rPr>
      </w:pPr>
      <w:r w:rsidRPr="00795BC0">
        <w:rPr>
          <w:rFonts w:ascii="Arial" w:eastAsia="Times New Roman" w:hAnsi="Arial" w:cs="Arial"/>
          <w:color w:val="000000"/>
          <w:sz w:val="24"/>
          <w:szCs w:val="24"/>
        </w:rPr>
        <w:pict>
          <v:rect id="_x0000_i1025" style="width:154.45pt;height:.6pt" o:hrpct="330" o:hrstd="t" o:hr="t" fillcolor="#a0a0a0" stroked="f"/>
        </w:pic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26" w:anchor="_ftnref1" w:tooltip="" w:history="1">
        <w:r w:rsidRPr="00795BC0">
          <w:rPr>
            <w:rFonts w:ascii="Arial" w:eastAsia="Times New Roman" w:hAnsi="Arial" w:cs="Arial"/>
            <w:color w:val="000000"/>
            <w:sz w:val="18"/>
            <w:szCs w:val="18"/>
          </w:rPr>
          <w:t>[1]</w:t>
        </w:r>
      </w:hyperlink>
      <w:r w:rsidRPr="00795BC0">
        <w:rPr>
          <w:rFonts w:ascii="Arial" w:eastAsia="Times New Roman" w:hAnsi="Arial" w:cs="Arial"/>
          <w:color w:val="000000"/>
          <w:sz w:val="18"/>
          <w:szCs w:val="18"/>
        </w:rPr>
        <w:t> Luật số 61/2010/QH12 sửa đổi, bổ sung một số điều của Luật Kinh doanh bảo hiểm có căn cứ ban hành như sau:</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color w:val="000000"/>
          <w:sz w:val="18"/>
          <w:szCs w:val="18"/>
        </w:rPr>
        <w:t>“</w:t>
      </w:r>
      <w:r w:rsidRPr="00795BC0">
        <w:rPr>
          <w:rFonts w:ascii="Arial" w:eastAsia="Times New Roman" w:hAnsi="Arial" w:cs="Arial"/>
          <w:i/>
          <w:iCs/>
          <w:color w:val="000000"/>
          <w:sz w:val="18"/>
          <w:szCs w:val="18"/>
        </w:rPr>
        <w:t>Căn cứ Hiến pháp nước Cộng hòa xã hội chủ nghĩa Việt Nam năm 1992 đã được sửa đổi, bổ sung một số điều theo Nghị quyết số 51/2001/QH10;</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rPr>
        <w:t>Quốc hội ban hành Luật sửa đổi, bổ sung một số điều của Luật Kinh doanh bảo hiểm số 24/2000/QH10.</w:t>
      </w:r>
      <w:r w:rsidRPr="00795BC0">
        <w:rPr>
          <w:rFonts w:ascii="Arial" w:eastAsia="Times New Roman" w:hAnsi="Arial" w:cs="Arial"/>
          <w:color w:val="000000"/>
          <w:sz w:val="18"/>
          <w:szCs w:val="18"/>
        </w:rPr>
        <w:t>”</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color w:val="000000"/>
          <w:sz w:val="18"/>
          <w:szCs w:val="18"/>
        </w:rPr>
        <w:t>Luật số 42/2019/QH14 sửa đổi, bổ sung một số điều của Luật Kinh doanh bảo hiểm, Luật Sở hữu trí tuệ có căn cứ ban hành như sau:</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color w:val="000000"/>
          <w:sz w:val="18"/>
          <w:szCs w:val="18"/>
        </w:rPr>
        <w:t>“</w:t>
      </w:r>
      <w:r w:rsidRPr="00795BC0">
        <w:rPr>
          <w:rFonts w:ascii="Arial" w:eastAsia="Times New Roman" w:hAnsi="Arial" w:cs="Arial"/>
          <w:i/>
          <w:iCs/>
          <w:color w:val="000000"/>
          <w:sz w:val="18"/>
          <w:szCs w:val="18"/>
        </w:rPr>
        <w:t>Căn cứ Hiến pháp nước Cộng hòa xã hội chủ nghĩa Việt Nam;</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rPr>
        <w:t>Quốc hội ban hành Luật sửa đổi, bổ sung một số điều của Luật Kinh doanh bảo hiểm số 24/2000/QH10 đã được sửa đổi, bổ sung một số điều theo Luật số 61/2010/QH12 và Luật Sở hữu trí tuệ số 50/2005/QH11 đã được sửa đổi, bổ sung một số điều theo Luật số 36/2009/QH12.</w:t>
      </w:r>
      <w:r w:rsidRPr="00795BC0">
        <w:rPr>
          <w:rFonts w:ascii="Arial" w:eastAsia="Times New Roman" w:hAnsi="Arial" w:cs="Arial"/>
          <w:color w:val="000000"/>
          <w:sz w:val="18"/>
          <w:szCs w:val="18"/>
        </w:rPr>
        <w:t>”</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27" w:anchor="_ftnref2" w:tooltip="" w:history="1">
        <w:r w:rsidRPr="00795BC0">
          <w:rPr>
            <w:rFonts w:ascii="Arial" w:eastAsia="Times New Roman" w:hAnsi="Arial" w:cs="Arial"/>
            <w:color w:val="000000"/>
            <w:sz w:val="18"/>
            <w:szCs w:val="18"/>
          </w:rPr>
          <w:t>[2]</w:t>
        </w:r>
      </w:hyperlink>
      <w:r w:rsidRPr="00795BC0">
        <w:rPr>
          <w:rFonts w:ascii="Arial" w:eastAsia="Times New Roman" w:hAnsi="Arial" w:cs="Arial"/>
          <w:color w:val="000000"/>
          <w:sz w:val="18"/>
          <w:szCs w:val="18"/>
        </w:rPr>
        <w:t> Khoản này được bổ sung theo quy định tại khoản 1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28" w:anchor="_ftnref3" w:tooltip="" w:history="1">
        <w:r w:rsidRPr="00795BC0">
          <w:rPr>
            <w:rFonts w:ascii="Arial" w:eastAsia="Times New Roman" w:hAnsi="Arial" w:cs="Arial"/>
            <w:color w:val="000000"/>
            <w:sz w:val="18"/>
            <w:szCs w:val="18"/>
          </w:rPr>
          <w:t>[3]</w:t>
        </w:r>
      </w:hyperlink>
      <w:r w:rsidRPr="00795BC0">
        <w:rPr>
          <w:rFonts w:ascii="Arial" w:eastAsia="Times New Roman" w:hAnsi="Arial" w:cs="Arial"/>
          <w:color w:val="000000"/>
          <w:sz w:val="18"/>
          <w:szCs w:val="18"/>
        </w:rPr>
        <w:t> Khoản này được bổ sung theo quy định tại khoản 1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29" w:anchor="_ftnref4" w:tooltip="" w:history="1">
        <w:r w:rsidRPr="00795BC0">
          <w:rPr>
            <w:rFonts w:ascii="Arial" w:eastAsia="Times New Roman" w:hAnsi="Arial" w:cs="Arial"/>
            <w:color w:val="000000"/>
            <w:sz w:val="18"/>
            <w:szCs w:val="18"/>
          </w:rPr>
          <w:t>[4]</w:t>
        </w:r>
      </w:hyperlink>
      <w:r w:rsidRPr="00795BC0">
        <w:rPr>
          <w:rFonts w:ascii="Arial" w:eastAsia="Times New Roman" w:hAnsi="Arial" w:cs="Arial"/>
          <w:color w:val="000000"/>
          <w:sz w:val="18"/>
          <w:szCs w:val="18"/>
        </w:rPr>
        <w:t> Khoản này được bổ sung theo quy định tại khoản 1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30" w:anchor="_ftnref5" w:tooltip="" w:history="1">
        <w:r w:rsidRPr="00795BC0">
          <w:rPr>
            <w:rFonts w:ascii="Arial" w:eastAsia="Times New Roman" w:hAnsi="Arial" w:cs="Arial"/>
            <w:color w:val="000000"/>
            <w:sz w:val="18"/>
            <w:szCs w:val="18"/>
          </w:rPr>
          <w:t>[5]</w:t>
        </w:r>
      </w:hyperlink>
      <w:r w:rsidRPr="00795BC0">
        <w:rPr>
          <w:rFonts w:ascii="Arial" w:eastAsia="Times New Roman" w:hAnsi="Arial" w:cs="Arial"/>
          <w:color w:val="000000"/>
          <w:sz w:val="18"/>
          <w:szCs w:val="18"/>
        </w:rPr>
        <w:t> Khoản này được bổ sung theo quy định tại khoản 1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31" w:anchor="_ftnref6" w:tooltip="" w:history="1">
        <w:r w:rsidRPr="00795BC0">
          <w:rPr>
            <w:rFonts w:ascii="Arial" w:eastAsia="Times New Roman" w:hAnsi="Arial" w:cs="Arial"/>
            <w:color w:val="000000"/>
            <w:sz w:val="18"/>
            <w:szCs w:val="18"/>
          </w:rPr>
          <w:t>[6]</w:t>
        </w:r>
      </w:hyperlink>
      <w:r w:rsidRPr="00795BC0">
        <w:rPr>
          <w:rFonts w:ascii="Arial" w:eastAsia="Times New Roman" w:hAnsi="Arial" w:cs="Arial"/>
          <w:color w:val="000000"/>
          <w:sz w:val="18"/>
          <w:szCs w:val="18"/>
        </w:rPr>
        <w:t> Khoản này được bổ sung theo quy định tại khoản 1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32" w:anchor="_ftnref7" w:tooltip="" w:history="1">
        <w:r w:rsidRPr="00795BC0">
          <w:rPr>
            <w:rFonts w:ascii="Arial" w:eastAsia="Times New Roman" w:hAnsi="Arial" w:cs="Arial"/>
            <w:color w:val="000000"/>
            <w:sz w:val="18"/>
            <w:szCs w:val="18"/>
          </w:rPr>
          <w:t>[7]</w:t>
        </w:r>
      </w:hyperlink>
      <w:r w:rsidRPr="00795BC0">
        <w:rPr>
          <w:rFonts w:ascii="Arial" w:eastAsia="Times New Roman" w:hAnsi="Arial" w:cs="Arial"/>
          <w:color w:val="000000"/>
          <w:sz w:val="18"/>
          <w:szCs w:val="18"/>
        </w:rPr>
        <w:t> Khoản này được bổ sung theo quy định tại khoản 1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33" w:anchor="_ftnref8" w:tooltip="" w:history="1">
        <w:r w:rsidRPr="00795BC0">
          <w:rPr>
            <w:rFonts w:ascii="Arial" w:eastAsia="Times New Roman" w:hAnsi="Arial" w:cs="Arial"/>
            <w:color w:val="000000"/>
            <w:sz w:val="18"/>
            <w:szCs w:val="18"/>
          </w:rPr>
          <w:t>[8]</w:t>
        </w:r>
      </w:hyperlink>
      <w:r w:rsidRPr="00795BC0">
        <w:rPr>
          <w:rFonts w:ascii="Arial" w:eastAsia="Times New Roman" w:hAnsi="Arial" w:cs="Arial"/>
          <w:color w:val="000000"/>
          <w:sz w:val="18"/>
          <w:szCs w:val="18"/>
        </w:rPr>
        <w:t> Khoản này được bổ sung theo quy định tại khoản 1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34" w:anchor="_ftnref9" w:tooltip="" w:history="1">
        <w:r w:rsidRPr="00795BC0">
          <w:rPr>
            <w:rFonts w:ascii="Arial" w:eastAsia="Times New Roman" w:hAnsi="Arial" w:cs="Arial"/>
            <w:color w:val="000000"/>
            <w:sz w:val="18"/>
            <w:szCs w:val="18"/>
          </w:rPr>
          <w:t>[9]</w:t>
        </w:r>
      </w:hyperlink>
      <w:r w:rsidRPr="00795BC0">
        <w:rPr>
          <w:rFonts w:ascii="Arial" w:eastAsia="Times New Roman" w:hAnsi="Arial" w:cs="Arial"/>
          <w:color w:val="000000"/>
          <w:sz w:val="18"/>
          <w:szCs w:val="18"/>
        </w:rPr>
        <w:t> Khoản này được bổ sung theo quy định tại khoản 1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35" w:anchor="_ftnref10" w:tooltip="" w:history="1">
        <w:r w:rsidRPr="00795BC0">
          <w:rPr>
            <w:rFonts w:ascii="Arial" w:eastAsia="Times New Roman" w:hAnsi="Arial" w:cs="Arial"/>
            <w:color w:val="000000"/>
            <w:sz w:val="18"/>
            <w:szCs w:val="18"/>
          </w:rPr>
          <w:t>[10]</w:t>
        </w:r>
      </w:hyperlink>
      <w:r w:rsidRPr="00795BC0">
        <w:rPr>
          <w:rFonts w:ascii="Arial" w:eastAsia="Times New Roman" w:hAnsi="Arial" w:cs="Arial"/>
          <w:color w:val="000000"/>
          <w:sz w:val="18"/>
          <w:szCs w:val="18"/>
        </w:rPr>
        <w:t> Khoản này được sửa đổi, bổ sung theo quy định tại khoản 2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36" w:anchor="_ftnref11" w:tooltip="" w:history="1">
        <w:r w:rsidRPr="00795BC0">
          <w:rPr>
            <w:rFonts w:ascii="Arial" w:eastAsia="Times New Roman" w:hAnsi="Arial" w:cs="Arial"/>
            <w:color w:val="000000"/>
            <w:sz w:val="18"/>
            <w:szCs w:val="18"/>
          </w:rPr>
          <w:t>[11]</w:t>
        </w:r>
      </w:hyperlink>
      <w:r w:rsidRPr="00795BC0">
        <w:rPr>
          <w:rFonts w:ascii="Arial" w:eastAsia="Times New Roman" w:hAnsi="Arial" w:cs="Arial"/>
          <w:color w:val="000000"/>
          <w:sz w:val="18"/>
          <w:szCs w:val="18"/>
        </w:rPr>
        <w:t> Điều này được sửa đổi, bổ sung theo quy định tại khoản 3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37" w:anchor="_ftnref12" w:tooltip="" w:history="1">
        <w:r w:rsidRPr="00795BC0">
          <w:rPr>
            <w:rFonts w:ascii="Arial" w:eastAsia="Times New Roman" w:hAnsi="Arial" w:cs="Arial"/>
            <w:color w:val="000000"/>
            <w:sz w:val="18"/>
            <w:szCs w:val="18"/>
          </w:rPr>
          <w:t>[12]</w:t>
        </w:r>
      </w:hyperlink>
      <w:r w:rsidRPr="00795BC0">
        <w:rPr>
          <w:rFonts w:ascii="Arial" w:eastAsia="Times New Roman" w:hAnsi="Arial" w:cs="Arial"/>
          <w:color w:val="000000"/>
          <w:sz w:val="18"/>
          <w:szCs w:val="18"/>
        </w:rPr>
        <w:t> Điều này được sửa đổi, bổ sung theo quy định tại khoản 4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38" w:anchor="_ftnref13" w:tooltip="" w:history="1">
        <w:r w:rsidRPr="00795BC0">
          <w:rPr>
            <w:rFonts w:ascii="Arial" w:eastAsia="Times New Roman" w:hAnsi="Arial" w:cs="Arial"/>
            <w:color w:val="000000"/>
            <w:sz w:val="18"/>
            <w:szCs w:val="18"/>
          </w:rPr>
          <w:t>[13]</w:t>
        </w:r>
      </w:hyperlink>
      <w:r w:rsidRPr="00795BC0">
        <w:rPr>
          <w:rFonts w:ascii="Arial" w:eastAsia="Times New Roman" w:hAnsi="Arial" w:cs="Arial"/>
          <w:color w:val="000000"/>
          <w:sz w:val="18"/>
          <w:szCs w:val="18"/>
        </w:rPr>
        <w:t> Điều này được sửa đổi, bổ sung theo quy định tại khoản 5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39" w:anchor="_ftnref14" w:tooltip="" w:history="1">
        <w:r w:rsidRPr="00795BC0">
          <w:rPr>
            <w:rFonts w:ascii="Arial" w:eastAsia="Times New Roman" w:hAnsi="Arial" w:cs="Arial"/>
            <w:color w:val="000000"/>
            <w:sz w:val="18"/>
            <w:szCs w:val="18"/>
          </w:rPr>
          <w:t>[14]</w:t>
        </w:r>
      </w:hyperlink>
      <w:r w:rsidRPr="00795BC0">
        <w:rPr>
          <w:rFonts w:ascii="Arial" w:eastAsia="Times New Roman" w:hAnsi="Arial" w:cs="Arial"/>
          <w:color w:val="000000"/>
          <w:sz w:val="18"/>
          <w:szCs w:val="18"/>
        </w:rPr>
        <w:t> Điều này được sửa đổi, bổ sung theo quy định tại khoản 2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40" w:anchor="_ftnref15" w:tooltip="" w:history="1">
        <w:r w:rsidRPr="00795BC0">
          <w:rPr>
            <w:rFonts w:ascii="Arial" w:eastAsia="Times New Roman" w:hAnsi="Arial" w:cs="Arial"/>
            <w:color w:val="000000"/>
            <w:sz w:val="18"/>
            <w:szCs w:val="18"/>
          </w:rPr>
          <w:t>[15]</w:t>
        </w:r>
      </w:hyperlink>
      <w:r w:rsidRPr="00795BC0">
        <w:rPr>
          <w:rFonts w:ascii="Arial" w:eastAsia="Times New Roman" w:hAnsi="Arial" w:cs="Arial"/>
          <w:color w:val="000000"/>
          <w:sz w:val="18"/>
          <w:szCs w:val="18"/>
        </w:rPr>
        <w:t> Điều này được sửa đổi, bổ sung theo quy định tại khoản 6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41" w:anchor="_ftnref16" w:tooltip="" w:history="1">
        <w:r w:rsidRPr="00795BC0">
          <w:rPr>
            <w:rFonts w:ascii="Arial" w:eastAsia="Times New Roman" w:hAnsi="Arial" w:cs="Arial"/>
            <w:color w:val="000000"/>
            <w:sz w:val="18"/>
            <w:szCs w:val="18"/>
          </w:rPr>
          <w:t>[16]</w:t>
        </w:r>
      </w:hyperlink>
      <w:r w:rsidRPr="00795BC0">
        <w:rPr>
          <w:rFonts w:ascii="Arial" w:eastAsia="Times New Roman" w:hAnsi="Arial" w:cs="Arial"/>
          <w:color w:val="000000"/>
          <w:sz w:val="18"/>
          <w:szCs w:val="18"/>
        </w:rPr>
        <w:t> Điều này được sửa đổi, bổ sung theo quy định tại khoản 7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42" w:anchor="_ftnref17" w:tooltip="" w:history="1">
        <w:r w:rsidRPr="00795BC0">
          <w:rPr>
            <w:rFonts w:ascii="Arial" w:eastAsia="Times New Roman" w:hAnsi="Arial" w:cs="Arial"/>
            <w:color w:val="000000"/>
            <w:sz w:val="18"/>
            <w:szCs w:val="18"/>
          </w:rPr>
          <w:t>[17]</w:t>
        </w:r>
      </w:hyperlink>
      <w:r w:rsidRPr="00795BC0">
        <w:rPr>
          <w:rFonts w:ascii="Arial" w:eastAsia="Times New Roman" w:hAnsi="Arial" w:cs="Arial"/>
          <w:color w:val="000000"/>
          <w:sz w:val="18"/>
          <w:szCs w:val="18"/>
        </w:rPr>
        <w:t> Khoản này được bổ sung theo quy định tại khoản 8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43" w:anchor="_ftnref18" w:tooltip="" w:history="1">
        <w:r w:rsidRPr="00795BC0">
          <w:rPr>
            <w:rFonts w:ascii="Arial" w:eastAsia="Times New Roman" w:hAnsi="Arial" w:cs="Arial"/>
            <w:color w:val="000000"/>
            <w:sz w:val="18"/>
            <w:szCs w:val="18"/>
          </w:rPr>
          <w:t>[18]</w:t>
        </w:r>
      </w:hyperlink>
      <w:r w:rsidRPr="00795BC0">
        <w:rPr>
          <w:rFonts w:ascii="Arial" w:eastAsia="Times New Roman" w:hAnsi="Arial" w:cs="Arial"/>
          <w:color w:val="000000"/>
          <w:sz w:val="18"/>
          <w:szCs w:val="18"/>
        </w:rPr>
        <w:t> Khoản này được sửa đổi, bổ sung theo quy định tại khoản 9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44" w:anchor="_ftnref19" w:tooltip="" w:history="1">
        <w:r w:rsidRPr="00795BC0">
          <w:rPr>
            <w:rFonts w:ascii="Arial" w:eastAsia="Times New Roman" w:hAnsi="Arial" w:cs="Arial"/>
            <w:color w:val="000000"/>
            <w:sz w:val="18"/>
            <w:szCs w:val="18"/>
          </w:rPr>
          <w:t>[19]</w:t>
        </w:r>
      </w:hyperlink>
      <w:r w:rsidRPr="00795BC0">
        <w:rPr>
          <w:rFonts w:ascii="Arial" w:eastAsia="Times New Roman" w:hAnsi="Arial" w:cs="Arial"/>
          <w:color w:val="000000"/>
          <w:sz w:val="18"/>
          <w:szCs w:val="18"/>
        </w:rPr>
        <w:t> Khoản này được sửa đổi, bổ sung theo quy định tại khoản 9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45" w:anchor="_ftnref20" w:tooltip="" w:history="1">
        <w:r w:rsidRPr="00795BC0">
          <w:rPr>
            <w:rFonts w:ascii="Arial" w:eastAsia="Times New Roman" w:hAnsi="Arial" w:cs="Arial"/>
            <w:color w:val="000000"/>
            <w:sz w:val="18"/>
            <w:szCs w:val="18"/>
          </w:rPr>
          <w:t>[20]</w:t>
        </w:r>
      </w:hyperlink>
      <w:r w:rsidRPr="00795BC0">
        <w:rPr>
          <w:rFonts w:ascii="Arial" w:eastAsia="Times New Roman" w:hAnsi="Arial" w:cs="Arial"/>
          <w:color w:val="000000"/>
          <w:sz w:val="18"/>
          <w:szCs w:val="18"/>
        </w:rPr>
        <w:t> Điểm này được sửa đổi, bổ sung theo quy định tại khoản 10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46" w:anchor="_ftnref21" w:tooltip="" w:history="1">
        <w:r w:rsidRPr="00795BC0">
          <w:rPr>
            <w:rFonts w:ascii="Arial" w:eastAsia="Times New Roman" w:hAnsi="Arial" w:cs="Arial"/>
            <w:color w:val="000000"/>
            <w:sz w:val="18"/>
            <w:szCs w:val="18"/>
          </w:rPr>
          <w:t>[21]</w:t>
        </w:r>
      </w:hyperlink>
      <w:r w:rsidRPr="00795BC0">
        <w:rPr>
          <w:rFonts w:ascii="Arial" w:eastAsia="Times New Roman" w:hAnsi="Arial" w:cs="Arial"/>
          <w:color w:val="000000"/>
          <w:sz w:val="18"/>
          <w:szCs w:val="18"/>
        </w:rPr>
        <w:t> Mục này bao gồm các điều 93a và 93b được bổ sung theo quy định tại khoản 4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47" w:anchor="_ftnref22" w:tooltip="" w:history="1">
        <w:r w:rsidRPr="00795BC0">
          <w:rPr>
            <w:rFonts w:ascii="Arial" w:eastAsia="Times New Roman" w:hAnsi="Arial" w:cs="Arial"/>
            <w:color w:val="000000"/>
            <w:sz w:val="18"/>
            <w:szCs w:val="18"/>
          </w:rPr>
          <w:t>[22]</w:t>
        </w:r>
      </w:hyperlink>
      <w:r w:rsidRPr="00795BC0">
        <w:rPr>
          <w:rFonts w:ascii="Arial" w:eastAsia="Times New Roman" w:hAnsi="Arial" w:cs="Arial"/>
          <w:color w:val="000000"/>
          <w:sz w:val="18"/>
          <w:szCs w:val="18"/>
        </w:rPr>
        <w:t> Điều này được sửa đổi, bổ sung theo quy định tại khoản 11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48" w:anchor="_ftnref23" w:tooltip="" w:history="1">
        <w:r w:rsidRPr="00795BC0">
          <w:rPr>
            <w:rFonts w:ascii="Arial" w:eastAsia="Times New Roman" w:hAnsi="Arial" w:cs="Arial"/>
            <w:color w:val="000000"/>
            <w:sz w:val="18"/>
            <w:szCs w:val="18"/>
          </w:rPr>
          <w:t>[23]</w:t>
        </w:r>
      </w:hyperlink>
      <w:r w:rsidRPr="00795BC0">
        <w:rPr>
          <w:rFonts w:ascii="Arial" w:eastAsia="Times New Roman" w:hAnsi="Arial" w:cs="Arial"/>
          <w:color w:val="000000"/>
          <w:sz w:val="18"/>
          <w:szCs w:val="18"/>
        </w:rPr>
        <w:t> Tên Chương này được sửa đổi, bổ sung theo quy định tại khoản 5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49" w:anchor="_ftnref24" w:tooltip="" w:history="1">
        <w:r w:rsidRPr="00795BC0">
          <w:rPr>
            <w:rFonts w:ascii="Arial" w:eastAsia="Times New Roman" w:hAnsi="Arial" w:cs="Arial"/>
            <w:color w:val="000000"/>
            <w:sz w:val="18"/>
            <w:szCs w:val="18"/>
          </w:rPr>
          <w:t>[24]</w:t>
        </w:r>
      </w:hyperlink>
      <w:r w:rsidRPr="00795BC0">
        <w:rPr>
          <w:rFonts w:ascii="Arial" w:eastAsia="Times New Roman" w:hAnsi="Arial" w:cs="Arial"/>
          <w:color w:val="000000"/>
          <w:sz w:val="18"/>
          <w:szCs w:val="18"/>
        </w:rPr>
        <w:t> Điều này được sửa đổi, bổ sung theo quy định tại khoản 12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50" w:anchor="_ftnref25" w:tooltip="" w:history="1">
        <w:r w:rsidRPr="00795BC0">
          <w:rPr>
            <w:rFonts w:ascii="Arial" w:eastAsia="Times New Roman" w:hAnsi="Arial" w:cs="Arial"/>
            <w:color w:val="000000"/>
            <w:sz w:val="18"/>
            <w:szCs w:val="18"/>
          </w:rPr>
          <w:t>[25]</w:t>
        </w:r>
      </w:hyperlink>
      <w:r w:rsidRPr="00795BC0">
        <w:rPr>
          <w:rFonts w:ascii="Arial" w:eastAsia="Times New Roman" w:hAnsi="Arial" w:cs="Arial"/>
          <w:color w:val="000000"/>
          <w:sz w:val="18"/>
          <w:szCs w:val="18"/>
        </w:rPr>
        <w:t> Khoản này được sửa đổi, bổ sung theo quy định tại khoản 6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51" w:anchor="_ftnref26" w:tooltip="" w:history="1">
        <w:r w:rsidRPr="00795BC0">
          <w:rPr>
            <w:rFonts w:ascii="Arial" w:eastAsia="Times New Roman" w:hAnsi="Arial" w:cs="Arial"/>
            <w:color w:val="000000"/>
            <w:sz w:val="18"/>
            <w:szCs w:val="18"/>
          </w:rPr>
          <w:t>[26]</w:t>
        </w:r>
      </w:hyperlink>
      <w:r w:rsidRPr="00795BC0">
        <w:rPr>
          <w:rFonts w:ascii="Arial" w:eastAsia="Times New Roman" w:hAnsi="Arial" w:cs="Arial"/>
          <w:color w:val="000000"/>
          <w:sz w:val="18"/>
          <w:szCs w:val="18"/>
        </w:rPr>
        <w:t> Điều này được sửa đổi, bổ sung theo quy định tại khoản 13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52" w:anchor="_ftnref27" w:tooltip="" w:history="1">
        <w:r w:rsidRPr="00795BC0">
          <w:rPr>
            <w:rFonts w:ascii="Arial" w:eastAsia="Times New Roman" w:hAnsi="Arial" w:cs="Arial"/>
            <w:color w:val="000000"/>
            <w:sz w:val="18"/>
            <w:szCs w:val="18"/>
          </w:rPr>
          <w:t>[27]</w:t>
        </w:r>
      </w:hyperlink>
      <w:r w:rsidRPr="00795BC0">
        <w:rPr>
          <w:rFonts w:ascii="Arial" w:eastAsia="Times New Roman" w:hAnsi="Arial" w:cs="Arial"/>
          <w:color w:val="000000"/>
          <w:sz w:val="18"/>
          <w:szCs w:val="18"/>
        </w:rPr>
        <w:t> Khoản này được sửa đổi, bổ sung theo quy định tại điểm a khoản 7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53" w:anchor="_ftnref28" w:tooltip="" w:history="1">
        <w:r w:rsidRPr="00795BC0">
          <w:rPr>
            <w:rFonts w:ascii="Arial" w:eastAsia="Times New Roman" w:hAnsi="Arial" w:cs="Arial"/>
            <w:color w:val="000000"/>
            <w:sz w:val="18"/>
            <w:szCs w:val="18"/>
          </w:rPr>
          <w:t>[28]</w:t>
        </w:r>
      </w:hyperlink>
      <w:r w:rsidRPr="00795BC0">
        <w:rPr>
          <w:rFonts w:ascii="Arial" w:eastAsia="Times New Roman" w:hAnsi="Arial" w:cs="Arial"/>
          <w:color w:val="000000"/>
          <w:sz w:val="18"/>
          <w:szCs w:val="18"/>
        </w:rPr>
        <w:t> Khoản này được sửa đổi, bổ sung lần thứ nhất theo quy định tại khoản 14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color w:val="000000"/>
          <w:sz w:val="18"/>
          <w:szCs w:val="18"/>
        </w:rPr>
        <w:t>Khoản này được sửa đổi, bổ sung lần thứ hai theo quy định tại điểm b khoản 7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54" w:anchor="_ftnref29" w:tooltip="" w:history="1">
        <w:r w:rsidRPr="00795BC0">
          <w:rPr>
            <w:rFonts w:ascii="Arial" w:eastAsia="Times New Roman" w:hAnsi="Arial" w:cs="Arial"/>
            <w:color w:val="000000"/>
            <w:sz w:val="18"/>
            <w:szCs w:val="18"/>
          </w:rPr>
          <w:t>[29]</w:t>
        </w:r>
      </w:hyperlink>
      <w:r w:rsidRPr="00795BC0">
        <w:rPr>
          <w:rFonts w:ascii="Arial" w:eastAsia="Times New Roman" w:hAnsi="Arial" w:cs="Arial"/>
          <w:color w:val="000000"/>
          <w:sz w:val="18"/>
          <w:szCs w:val="18"/>
        </w:rPr>
        <w:t> Điều này được sửa đổi, bổ sung theo quy định tại khoản 15 Điều 1 của Luật số 61/2010/QH12 sửa đổi, bổ sung một số điều của Luật Kinh doanh bảo hiểm, có hiệu lực kể từ ngày 01 tháng 7 năm 2011.</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55" w:anchor="_ftnref30" w:tooltip="" w:history="1">
        <w:r w:rsidRPr="00795BC0">
          <w:rPr>
            <w:rFonts w:ascii="Arial" w:eastAsia="Times New Roman" w:hAnsi="Arial" w:cs="Arial"/>
            <w:color w:val="000000"/>
            <w:sz w:val="18"/>
            <w:szCs w:val="18"/>
          </w:rPr>
          <w:t>[30]</w:t>
        </w:r>
      </w:hyperlink>
      <w:r w:rsidRPr="00795BC0">
        <w:rPr>
          <w:rFonts w:ascii="Arial" w:eastAsia="Times New Roman" w:hAnsi="Arial" w:cs="Arial"/>
          <w:color w:val="000000"/>
          <w:sz w:val="18"/>
          <w:szCs w:val="18"/>
        </w:rPr>
        <w:t> Khoản này được bổ sung theo quy định tại khoản 8 Điều 1 của Luật số 42/2019/QH14 sửa đổi, bổ sung một số điều của Luật Kinh doanh bảo hiểm, Luật Sở hữu trí tuệ, có hiệu lực kể từ ngày 01 tháng 11 năm 2019.</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56" w:anchor="_ftnref31" w:tooltip="" w:history="1">
        <w:r w:rsidRPr="00795BC0">
          <w:rPr>
            <w:rFonts w:ascii="Arial" w:eastAsia="Times New Roman" w:hAnsi="Arial" w:cs="Arial"/>
            <w:color w:val="000000"/>
            <w:sz w:val="18"/>
            <w:szCs w:val="18"/>
          </w:rPr>
          <w:t>[31]</w:t>
        </w:r>
      </w:hyperlink>
      <w:r w:rsidRPr="00795BC0">
        <w:rPr>
          <w:rFonts w:ascii="Arial" w:eastAsia="Times New Roman" w:hAnsi="Arial" w:cs="Arial"/>
          <w:color w:val="000000"/>
          <w:sz w:val="18"/>
          <w:szCs w:val="18"/>
        </w:rPr>
        <w:t> Điều 2 của Luật số 61/2010/QH12 sửa đổi, bổ sung một số điều của Luật Kinh doanh bảo hiểm, có hiệu lực kể từ ngày 01 tháng 7 năm 2011 quy định như sau:</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color w:val="000000"/>
          <w:sz w:val="18"/>
          <w:szCs w:val="18"/>
        </w:rPr>
        <w:t>“</w:t>
      </w:r>
      <w:r w:rsidRPr="00795BC0">
        <w:rPr>
          <w:rFonts w:ascii="Arial" w:eastAsia="Times New Roman" w:hAnsi="Arial" w:cs="Arial"/>
          <w:b/>
          <w:bCs/>
          <w:i/>
          <w:iCs/>
          <w:color w:val="000000"/>
          <w:sz w:val="18"/>
          <w:szCs w:val="18"/>
        </w:rPr>
        <w:t>Điều 2</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rPr>
        <w:t>1. Luật này có hiệu lực thi hành từ ngày 01 tháng 7 năm 2011.</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rPr>
        <w:t>2. Chính phủ quy định chi tiết và hướng dẫn các điều, khoản được giao trong Luật; hướng dẫn những nội dung cần thiết khác của Luật này để đáp ứng yêu cầu quản lý nhà nước.</w:t>
      </w:r>
      <w:r w:rsidRPr="00795BC0">
        <w:rPr>
          <w:rFonts w:ascii="Arial" w:eastAsia="Times New Roman" w:hAnsi="Arial" w:cs="Arial"/>
          <w:color w:val="000000"/>
          <w:sz w:val="18"/>
          <w:szCs w:val="18"/>
        </w:rPr>
        <w:t>”</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color w:val="000000"/>
          <w:sz w:val="18"/>
          <w:szCs w:val="18"/>
        </w:rPr>
        <w:t>Điều 3 và Điều 4 của Luật số 42/2019/QH14 sửa đổi, bổ sung một số điều của Luật Kinh doanh bảo hiểm, Luật Sở hữu trí tuệ, có hiệu lực kể từ ngày 01 tháng 11 năm 2019 quy định như sau:</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color w:val="000000"/>
          <w:sz w:val="18"/>
          <w:szCs w:val="18"/>
        </w:rPr>
        <w:t>“</w:t>
      </w:r>
      <w:r w:rsidRPr="00795BC0">
        <w:rPr>
          <w:rFonts w:ascii="Arial" w:eastAsia="Times New Roman" w:hAnsi="Arial" w:cs="Arial"/>
          <w:b/>
          <w:bCs/>
          <w:i/>
          <w:iCs/>
          <w:color w:val="000000"/>
          <w:sz w:val="18"/>
          <w:szCs w:val="18"/>
        </w:rPr>
        <w:t>Điều 3. </w:t>
      </w:r>
      <w:r w:rsidRPr="00795BC0">
        <w:rPr>
          <w:rFonts w:ascii="Arial" w:eastAsia="Times New Roman" w:hAnsi="Arial" w:cs="Arial"/>
          <w:b/>
          <w:bCs/>
          <w:i/>
          <w:iCs/>
          <w:color w:val="000000"/>
          <w:sz w:val="18"/>
          <w:szCs w:val="18"/>
          <w:lang w:val="vi-VN"/>
        </w:rPr>
        <w:t>Hiệu lực thi hành</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rPr>
        <w:t>1. Luật </w:t>
      </w:r>
      <w:r w:rsidRPr="00795BC0">
        <w:rPr>
          <w:rFonts w:ascii="Arial" w:eastAsia="Times New Roman" w:hAnsi="Arial" w:cs="Arial"/>
          <w:i/>
          <w:iCs/>
          <w:color w:val="000000"/>
          <w:sz w:val="18"/>
          <w:szCs w:val="18"/>
          <w:lang w:val="vi-VN"/>
        </w:rPr>
        <w:t>này có hiệu lực thi hành từ ngày </w:t>
      </w:r>
      <w:r w:rsidRPr="00795BC0">
        <w:rPr>
          <w:rFonts w:ascii="Arial" w:eastAsia="Times New Roman" w:hAnsi="Arial" w:cs="Arial"/>
          <w:i/>
          <w:iCs/>
          <w:color w:val="000000"/>
          <w:sz w:val="18"/>
          <w:szCs w:val="18"/>
        </w:rPr>
        <w:t>01</w:t>
      </w:r>
      <w:r w:rsidRPr="00795BC0">
        <w:rPr>
          <w:rFonts w:ascii="Arial" w:eastAsia="Times New Roman" w:hAnsi="Arial" w:cs="Arial"/>
          <w:i/>
          <w:iCs/>
          <w:color w:val="000000"/>
          <w:sz w:val="18"/>
          <w:szCs w:val="18"/>
          <w:lang w:val="vi-VN"/>
        </w:rPr>
        <w:t> tháng </w:t>
      </w:r>
      <w:r w:rsidRPr="00795BC0">
        <w:rPr>
          <w:rFonts w:ascii="Arial" w:eastAsia="Times New Roman" w:hAnsi="Arial" w:cs="Arial"/>
          <w:i/>
          <w:iCs/>
          <w:color w:val="000000"/>
          <w:sz w:val="18"/>
          <w:szCs w:val="18"/>
        </w:rPr>
        <w:t>11</w:t>
      </w:r>
      <w:r w:rsidRPr="00795BC0">
        <w:rPr>
          <w:rFonts w:ascii="Arial" w:eastAsia="Times New Roman" w:hAnsi="Arial" w:cs="Arial"/>
          <w:i/>
          <w:iCs/>
          <w:color w:val="000000"/>
          <w:sz w:val="18"/>
          <w:szCs w:val="18"/>
          <w:lang w:val="vi-VN"/>
        </w:rPr>
        <w:t> năm </w:t>
      </w:r>
      <w:r w:rsidRPr="00795BC0">
        <w:rPr>
          <w:rFonts w:ascii="Arial" w:eastAsia="Times New Roman" w:hAnsi="Arial" w:cs="Arial"/>
          <w:i/>
          <w:iCs/>
          <w:color w:val="000000"/>
          <w:sz w:val="18"/>
          <w:szCs w:val="18"/>
        </w:rPr>
        <w:t>2019, trừ trường hợp quy định tại khoản 4 Điều này.</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rPr>
        <w:t>2. Bổ sung mục 32a vào sau mục 32 Phụ lục 4 Danh mục ngành, nghề đầu tư kinh doanh có điều kiện của Luật Đầu tư số 67/2014/QH13 đã được sửa đổi, bổ sung một số điều theo Luật số </w:t>
      </w:r>
      <w:r w:rsidRPr="00795BC0">
        <w:rPr>
          <w:rFonts w:ascii="Arial" w:eastAsia="Times New Roman" w:hAnsi="Arial" w:cs="Arial"/>
          <w:color w:val="000000"/>
          <w:sz w:val="18"/>
          <w:szCs w:val="18"/>
        </w:rPr>
        <w:t>90/2015/QH13, Luật số 03/2016/QH14, Luật số 04/2017/QH14 và Luật số 28/2018/QH14 như sau:</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lang w:val="es-ES"/>
        </w:rPr>
        <w:t>“</w:t>
      </w:r>
      <w:r w:rsidRPr="00795BC0">
        <w:rPr>
          <w:rFonts w:ascii="Arial" w:eastAsia="Times New Roman" w:hAnsi="Arial" w:cs="Arial"/>
          <w:i/>
          <w:iCs/>
          <w:color w:val="000000"/>
          <w:sz w:val="18"/>
          <w:szCs w:val="18"/>
        </w:rPr>
        <w:t>32a. Dịch vụ phụ trợ bảo hiểm bao gồm tư vấn bảo hiểm, đánh giá rủi ro bảo hiểm, tính toán bảo hiểm, giám định tổn thất bảo hiểm, hỗ trợ giải quyết bồi thường bảo hiểm”.</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rPr>
        <w:t>3. Các dịch vụ phụ trợ bảo hiểm mới phát sinh trong hoạt động kinh doanh bảo hiểm do Chính phủ quy định và phải được sự đồng ý của Ủy ban Thường vụ Quốc hội trước khi ban hành.</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rPr>
        <w:t>4. Các quy định về sở hữu trí tuệ tại Luật này có hiệu lực thi hành từ ngày 14 tháng 01 năm 2019 đối với các trường hợp sau đây:</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rPr>
        <w:t>a) Đ</w:t>
      </w:r>
      <w:r w:rsidRPr="00795BC0">
        <w:rPr>
          <w:rFonts w:ascii="Arial" w:eastAsia="Times New Roman" w:hAnsi="Arial" w:cs="Arial"/>
          <w:i/>
          <w:iCs/>
          <w:color w:val="000000"/>
          <w:sz w:val="18"/>
          <w:szCs w:val="18"/>
          <w:lang w:val="es-ES"/>
        </w:rPr>
        <w:t>ơn đăng ký xác lập quyền sở hữu công nghiệp có ngày nộp đơn từ ngày 14 tháng 01 năm 2019</w:t>
      </w:r>
      <w:r w:rsidRPr="00795BC0">
        <w:rPr>
          <w:rFonts w:ascii="Arial" w:eastAsia="Times New Roman" w:hAnsi="Arial" w:cs="Arial"/>
          <w:i/>
          <w:iCs/>
          <w:color w:val="000000"/>
          <w:sz w:val="18"/>
          <w:szCs w:val="18"/>
          <w:lang w:val="sv-SE"/>
        </w:rPr>
        <w:t>;</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lang w:val="sv-SE"/>
        </w:rPr>
        <w:t>b) Y</w:t>
      </w:r>
      <w:r w:rsidRPr="00795BC0">
        <w:rPr>
          <w:rFonts w:ascii="Arial" w:eastAsia="Times New Roman" w:hAnsi="Arial" w:cs="Arial"/>
          <w:i/>
          <w:iCs/>
          <w:color w:val="000000"/>
          <w:sz w:val="18"/>
          <w:szCs w:val="18"/>
          <w:lang w:val="es-ES"/>
        </w:rPr>
        <w:t>êu cầu hủy bỏ hiệu lực Bằng độc quyền sáng chế, Bằng độc quyền giải pháp hữu ích, Giấy chứng nhận đăng ký chỉ dẫn địa lý được cấp trên cơ sở đơn đăng ký xác lập quyền sở hữu công nghiệp có ngày nộp đơn từ ngày 14 tháng 01 năm 2019</w:t>
      </w:r>
      <w:r w:rsidRPr="00795BC0">
        <w:rPr>
          <w:rFonts w:ascii="Arial" w:eastAsia="Times New Roman" w:hAnsi="Arial" w:cs="Arial"/>
          <w:i/>
          <w:iCs/>
          <w:color w:val="000000"/>
          <w:sz w:val="18"/>
          <w:szCs w:val="18"/>
          <w:lang w:val="sv-SE"/>
        </w:rPr>
        <w:t>;</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lang w:val="sv-SE"/>
        </w:rPr>
        <w:t>c) Yêu cầu chấm dứt hiệu lực của Giấy chứng nhận đăng ký nhãn hiệu được thực hiện từ ngày 14 tháng 01 năm 2019;</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lang w:val="sv-SE"/>
        </w:rPr>
        <w:t>d) Vụ kiện xâm phạm quyền sở hữu trí tuệ được cơ quan có thẩm quyền thụ lý từ ngày 14 tháng 01 năm 2019; yêu cầu khác về bảo vệ quyền sở hữu trí tuệ được thực hiện từ ngày 14 tháng 01 năm 2019.</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b/>
          <w:bCs/>
          <w:i/>
          <w:iCs/>
          <w:color w:val="000000"/>
          <w:sz w:val="18"/>
          <w:szCs w:val="18"/>
          <w:lang w:val="vi-VN"/>
        </w:rPr>
        <w:t>Điều </w:t>
      </w:r>
      <w:r w:rsidRPr="00795BC0">
        <w:rPr>
          <w:rFonts w:ascii="Arial" w:eastAsia="Times New Roman" w:hAnsi="Arial" w:cs="Arial"/>
          <w:b/>
          <w:bCs/>
          <w:i/>
          <w:iCs/>
          <w:color w:val="000000"/>
          <w:sz w:val="18"/>
          <w:szCs w:val="18"/>
          <w:lang w:val="sv-SE"/>
        </w:rPr>
        <w:t>4</w:t>
      </w:r>
      <w:r w:rsidRPr="00795BC0">
        <w:rPr>
          <w:rFonts w:ascii="Arial" w:eastAsia="Times New Roman" w:hAnsi="Arial" w:cs="Arial"/>
          <w:b/>
          <w:bCs/>
          <w:i/>
          <w:iCs/>
          <w:color w:val="000000"/>
          <w:sz w:val="18"/>
          <w:szCs w:val="18"/>
          <w:lang w:val="vi-VN"/>
        </w:rPr>
        <w:t>. </w:t>
      </w:r>
      <w:r w:rsidRPr="00795BC0">
        <w:rPr>
          <w:rFonts w:ascii="Arial" w:eastAsia="Times New Roman" w:hAnsi="Arial" w:cs="Arial"/>
          <w:b/>
          <w:bCs/>
          <w:i/>
          <w:iCs/>
          <w:color w:val="000000"/>
          <w:sz w:val="18"/>
          <w:szCs w:val="18"/>
          <w:lang w:val="sv-SE"/>
        </w:rPr>
        <w:t>Quy định chuyển tiếp</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lang w:val="nl-NL"/>
        </w:rPr>
        <w:t>1. Trong thời hạn 01 năm kể từ ngày Luật này có hiệu lực, cá nhân, tổ chức cung cấp dịch vụ phụ trợ bảo hiểm trước ngày Luật này có hiệu lực phải đáp ứng các điều kiện cung cấp dịch vụ phụ trợ bảo hiểm theo quy định tại Luật này. Trường hợp hết thời hạn quy định tại khoản này mà không đáp ứng các điều kiện theo quy định thì cá nhân, tổ chức không được tiếp tục cung cấp dịch vụ phụ trợ bảo hiểm cho đến khi đáp ứng đủ điều kiện.</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lang w:val="nl-NL"/>
        </w:rPr>
        <w:t>2. Các đơn đăng ký sáng chế, chỉ dẫn địa lý được nộp trước ngày 14 tháng 01 năm 2019 được tiếp tục xử lý theo quy định của Luật Sở hữu trí tuệ số 50/2005/QH11 đã được sửa đổi, bổ sung một số điều theo Luật số 36/2009/QH12.</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lang w:val="nl-NL"/>
        </w:rPr>
        <w:t>3. Các hợp đồng sử dụng nhãn hiệu đã ký kết giữa các bên nhưng chưa được đăng ký với cơ quan quản lý nhà nước về quyền sở hữu công nghiệp trước ngày 14 tháng 01 năm 2019 chỉ có giá trị pháp lý đối với bên thứ ba kể từ ngày 14 tháng 01 năm 2019.</w:t>
      </w:r>
    </w:p>
    <w:p w:rsidR="00795BC0" w:rsidRPr="00795BC0" w:rsidRDefault="00795BC0" w:rsidP="00795BC0">
      <w:pPr>
        <w:shd w:val="clear" w:color="auto" w:fill="FFFFFF"/>
        <w:spacing w:after="120" w:line="234" w:lineRule="atLeast"/>
        <w:ind w:left="6" w:hanging="6"/>
        <w:rPr>
          <w:rFonts w:ascii="Arial" w:eastAsia="Times New Roman" w:hAnsi="Arial" w:cs="Arial"/>
          <w:color w:val="000000"/>
          <w:sz w:val="18"/>
          <w:szCs w:val="18"/>
        </w:rPr>
      </w:pPr>
      <w:r w:rsidRPr="00795BC0">
        <w:rPr>
          <w:rFonts w:ascii="Arial" w:eastAsia="Times New Roman" w:hAnsi="Arial" w:cs="Arial"/>
          <w:i/>
          <w:iCs/>
          <w:color w:val="000000"/>
          <w:sz w:val="18"/>
          <w:szCs w:val="18"/>
          <w:lang w:val="sv-SE"/>
        </w:rPr>
        <w:t>4. Các </w:t>
      </w:r>
      <w:r w:rsidRPr="00795BC0">
        <w:rPr>
          <w:rFonts w:ascii="Arial" w:eastAsia="Times New Roman" w:hAnsi="Arial" w:cs="Arial"/>
          <w:i/>
          <w:iCs/>
          <w:color w:val="000000"/>
          <w:sz w:val="18"/>
          <w:szCs w:val="18"/>
          <w:lang w:val="es-ES"/>
        </w:rPr>
        <w:t>vụ </w:t>
      </w:r>
      <w:r w:rsidRPr="00795BC0">
        <w:rPr>
          <w:rFonts w:ascii="Arial" w:eastAsia="Times New Roman" w:hAnsi="Arial" w:cs="Arial"/>
          <w:i/>
          <w:iCs/>
          <w:color w:val="000000"/>
          <w:sz w:val="18"/>
          <w:szCs w:val="18"/>
          <w:lang w:val="nl-NL"/>
        </w:rPr>
        <w:t>kiện </w:t>
      </w:r>
      <w:r w:rsidRPr="00795BC0">
        <w:rPr>
          <w:rFonts w:ascii="Arial" w:eastAsia="Times New Roman" w:hAnsi="Arial" w:cs="Arial"/>
          <w:i/>
          <w:iCs/>
          <w:color w:val="000000"/>
          <w:sz w:val="18"/>
          <w:szCs w:val="18"/>
          <w:lang w:val="es-ES"/>
        </w:rPr>
        <w:t>xâm phạm quyền sở hữu trí tuệ đã được cơ quan có thẩm quyền thụ lý trước ngày </w:t>
      </w:r>
      <w:r w:rsidRPr="00795BC0">
        <w:rPr>
          <w:rFonts w:ascii="Arial" w:eastAsia="Times New Roman" w:hAnsi="Arial" w:cs="Arial"/>
          <w:i/>
          <w:iCs/>
          <w:color w:val="000000"/>
          <w:sz w:val="18"/>
          <w:szCs w:val="18"/>
          <w:lang w:val="nl-NL"/>
        </w:rPr>
        <w:t>14 tháng 01 năm 2019 </w:t>
      </w:r>
      <w:r w:rsidRPr="00795BC0">
        <w:rPr>
          <w:rFonts w:ascii="Arial" w:eastAsia="Times New Roman" w:hAnsi="Arial" w:cs="Arial"/>
          <w:i/>
          <w:iCs/>
          <w:color w:val="000000"/>
          <w:sz w:val="18"/>
          <w:szCs w:val="18"/>
          <w:lang w:val="es-ES"/>
        </w:rPr>
        <w:t>nhưng chưa giải quyết xong </w:t>
      </w:r>
      <w:r w:rsidRPr="00795BC0">
        <w:rPr>
          <w:rFonts w:ascii="Arial" w:eastAsia="Times New Roman" w:hAnsi="Arial" w:cs="Arial"/>
          <w:i/>
          <w:iCs/>
          <w:color w:val="000000"/>
          <w:sz w:val="18"/>
          <w:szCs w:val="18"/>
          <w:lang w:val="nl-NL"/>
        </w:rPr>
        <w:t>thì tiếp tục áp dụng quy định </w:t>
      </w:r>
      <w:r w:rsidRPr="00795BC0">
        <w:rPr>
          <w:rFonts w:ascii="Arial" w:eastAsia="Times New Roman" w:hAnsi="Arial" w:cs="Arial"/>
          <w:i/>
          <w:iCs/>
          <w:color w:val="000000"/>
          <w:sz w:val="18"/>
          <w:szCs w:val="18"/>
          <w:lang w:val="sv-SE"/>
        </w:rPr>
        <w:t>của Luật Sở hữu trí tuệ số 50/2005/QH11 đã được sửa đổi, bổ sung một số điều theo Luật số 36/2009/QH12 để giải quyết.</w:t>
      </w:r>
      <w:r w:rsidRPr="00795BC0">
        <w:rPr>
          <w:rFonts w:ascii="Arial" w:eastAsia="Times New Roman" w:hAnsi="Arial" w:cs="Arial"/>
          <w:color w:val="000000"/>
          <w:sz w:val="18"/>
          <w:szCs w:val="18"/>
          <w:lang w:val="sv-SE"/>
        </w:rPr>
        <w:t>”</w:t>
      </w:r>
    </w:p>
    <w:p w:rsidR="00795BC0" w:rsidRPr="00795BC0" w:rsidRDefault="00795BC0" w:rsidP="00795BC0">
      <w:pPr>
        <w:shd w:val="clear" w:color="auto" w:fill="FFFFFF"/>
        <w:spacing w:after="0" w:line="234" w:lineRule="atLeast"/>
        <w:ind w:left="6" w:hanging="6"/>
        <w:rPr>
          <w:rFonts w:ascii="Arial" w:eastAsia="Times New Roman" w:hAnsi="Arial" w:cs="Arial"/>
          <w:color w:val="000000"/>
          <w:sz w:val="18"/>
          <w:szCs w:val="18"/>
        </w:rPr>
      </w:pPr>
      <w:hyperlink r:id="rId57" w:anchor="_ftnref32" w:tooltip="" w:history="1">
        <w:r w:rsidRPr="00795BC0">
          <w:rPr>
            <w:rFonts w:ascii="Arial" w:eastAsia="Times New Roman" w:hAnsi="Arial" w:cs="Arial"/>
            <w:color w:val="000000"/>
            <w:sz w:val="18"/>
            <w:szCs w:val="18"/>
          </w:rPr>
          <w:t>[32]</w:t>
        </w:r>
      </w:hyperlink>
      <w:r w:rsidRPr="00795BC0">
        <w:rPr>
          <w:rFonts w:ascii="Arial" w:eastAsia="Times New Roman" w:hAnsi="Arial" w:cs="Arial"/>
          <w:color w:val="000000"/>
          <w:sz w:val="18"/>
          <w:szCs w:val="18"/>
        </w:rPr>
        <w:t> </w:t>
      </w:r>
      <w:r w:rsidRPr="00795BC0">
        <w:rPr>
          <w:rFonts w:ascii="Arial" w:eastAsia="Times New Roman" w:hAnsi="Arial" w:cs="Arial"/>
          <w:color w:val="000000"/>
          <w:sz w:val="18"/>
          <w:szCs w:val="18"/>
          <w:lang w:val="sv-SE"/>
        </w:rPr>
        <w:t>Khoản này được bổ sung theo quy định tại khoản 16 Điều 1 của Luật số 61/2010/QH12 sửa đổi, bổ sung một số điều của Luật Kinh doanh bảo hiểm, có hiệu lực kể từ ngày 01 tháng 7 năm 2011.</w:t>
      </w:r>
    </w:p>
    <w:p w:rsidR="00BF2F45" w:rsidRDefault="00BF2F45">
      <w:bookmarkStart w:id="162" w:name="_GoBack"/>
      <w:bookmarkEnd w:id="162"/>
    </w:p>
    <w:sectPr w:rsidR="00BF2F45">
      <w:head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F5" w:rsidRDefault="003D27F5" w:rsidP="00795BC0">
      <w:pPr>
        <w:spacing w:after="0" w:line="240" w:lineRule="auto"/>
      </w:pPr>
      <w:r>
        <w:separator/>
      </w:r>
    </w:p>
  </w:endnote>
  <w:endnote w:type="continuationSeparator" w:id="0">
    <w:p w:rsidR="003D27F5" w:rsidRDefault="003D27F5" w:rsidP="0079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F5" w:rsidRDefault="003D27F5" w:rsidP="00795BC0">
      <w:pPr>
        <w:spacing w:after="0" w:line="240" w:lineRule="auto"/>
      </w:pPr>
      <w:r>
        <w:separator/>
      </w:r>
    </w:p>
  </w:footnote>
  <w:footnote w:type="continuationSeparator" w:id="0">
    <w:p w:rsidR="003D27F5" w:rsidRDefault="003D27F5" w:rsidP="0079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C0" w:rsidRPr="001B7812" w:rsidRDefault="00795BC0" w:rsidP="00795BC0">
    <w:pPr>
      <w:pStyle w:val="Header"/>
      <w:rPr>
        <w:color w:val="984806" w:themeColor="accent6" w:themeShade="80"/>
      </w:rPr>
    </w:pPr>
    <w:r w:rsidRPr="001B7812">
      <w:rPr>
        <w:noProof/>
        <w:color w:val="984806" w:themeColor="accent6" w:themeShade="80"/>
      </w:rPr>
      <w:drawing>
        <wp:inline distT="0" distB="0" distL="0" distR="0" wp14:anchorId="7F072D19" wp14:editId="515A034E">
          <wp:extent cx="182880" cy="182880"/>
          <wp:effectExtent l="0" t="0" r="7620" b="7620"/>
          <wp:docPr id="1" name="Picture 1" descr="C:\Users\HP\Desktop\Luat-binh-ta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uat-binh-tam-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B7812">
      <w:rPr>
        <w:color w:val="984806" w:themeColor="accent6" w:themeShade="80"/>
      </w:rPr>
      <w:t xml:space="preserve"> Luatbinhtam.com</w:t>
    </w:r>
  </w:p>
  <w:p w:rsidR="00795BC0" w:rsidRDefault="00795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52"/>
    <w:rsid w:val="003D27F5"/>
    <w:rsid w:val="00795BC0"/>
    <w:rsid w:val="008E6044"/>
    <w:rsid w:val="00945252"/>
    <w:rsid w:val="00B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B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5BC0"/>
    <w:rPr>
      <w:color w:val="0000FF"/>
      <w:u w:val="single"/>
    </w:rPr>
  </w:style>
  <w:style w:type="character" w:styleId="FollowedHyperlink">
    <w:name w:val="FollowedHyperlink"/>
    <w:basedOn w:val="DefaultParagraphFont"/>
    <w:uiPriority w:val="99"/>
    <w:semiHidden/>
    <w:unhideWhenUsed/>
    <w:rsid w:val="00795BC0"/>
    <w:rPr>
      <w:color w:val="800080"/>
      <w:u w:val="single"/>
    </w:rPr>
  </w:style>
  <w:style w:type="paragraph" w:styleId="Header">
    <w:name w:val="header"/>
    <w:basedOn w:val="Normal"/>
    <w:link w:val="HeaderChar"/>
    <w:uiPriority w:val="99"/>
    <w:unhideWhenUsed/>
    <w:rsid w:val="0079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C0"/>
  </w:style>
  <w:style w:type="paragraph" w:styleId="Footer">
    <w:name w:val="footer"/>
    <w:basedOn w:val="Normal"/>
    <w:link w:val="FooterChar"/>
    <w:uiPriority w:val="99"/>
    <w:unhideWhenUsed/>
    <w:rsid w:val="0079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C0"/>
  </w:style>
  <w:style w:type="paragraph" w:styleId="BalloonText">
    <w:name w:val="Balloon Text"/>
    <w:basedOn w:val="Normal"/>
    <w:link w:val="BalloonTextChar"/>
    <w:uiPriority w:val="99"/>
    <w:semiHidden/>
    <w:unhideWhenUsed/>
    <w:rsid w:val="0079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B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5BC0"/>
    <w:rPr>
      <w:color w:val="0000FF"/>
      <w:u w:val="single"/>
    </w:rPr>
  </w:style>
  <w:style w:type="character" w:styleId="FollowedHyperlink">
    <w:name w:val="FollowedHyperlink"/>
    <w:basedOn w:val="DefaultParagraphFont"/>
    <w:uiPriority w:val="99"/>
    <w:semiHidden/>
    <w:unhideWhenUsed/>
    <w:rsid w:val="00795BC0"/>
    <w:rPr>
      <w:color w:val="800080"/>
      <w:u w:val="single"/>
    </w:rPr>
  </w:style>
  <w:style w:type="paragraph" w:styleId="Header">
    <w:name w:val="header"/>
    <w:basedOn w:val="Normal"/>
    <w:link w:val="HeaderChar"/>
    <w:uiPriority w:val="99"/>
    <w:unhideWhenUsed/>
    <w:rsid w:val="0079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C0"/>
  </w:style>
  <w:style w:type="paragraph" w:styleId="Footer">
    <w:name w:val="footer"/>
    <w:basedOn w:val="Normal"/>
    <w:link w:val="FooterChar"/>
    <w:uiPriority w:val="99"/>
    <w:unhideWhenUsed/>
    <w:rsid w:val="0079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C0"/>
  </w:style>
  <w:style w:type="paragraph" w:styleId="BalloonText">
    <w:name w:val="Balloon Text"/>
    <w:basedOn w:val="Normal"/>
    <w:link w:val="BalloonTextChar"/>
    <w:uiPriority w:val="99"/>
    <w:semiHidden/>
    <w:unhideWhenUsed/>
    <w:rsid w:val="0079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68214">
      <w:bodyDiv w:val="1"/>
      <w:marLeft w:val="0"/>
      <w:marRight w:val="0"/>
      <w:marTop w:val="0"/>
      <w:marBottom w:val="0"/>
      <w:divBdr>
        <w:top w:val="none" w:sz="0" w:space="0" w:color="auto"/>
        <w:left w:val="none" w:sz="0" w:space="0" w:color="auto"/>
        <w:bottom w:val="none" w:sz="0" w:space="0" w:color="auto"/>
        <w:right w:val="none" w:sz="0" w:space="0" w:color="auto"/>
      </w:divBdr>
      <w:divsChild>
        <w:div w:id="1666929602">
          <w:marLeft w:val="0"/>
          <w:marRight w:val="0"/>
          <w:marTop w:val="0"/>
          <w:marBottom w:val="0"/>
          <w:divBdr>
            <w:top w:val="none" w:sz="0" w:space="0" w:color="auto"/>
            <w:left w:val="none" w:sz="0" w:space="0" w:color="auto"/>
            <w:bottom w:val="none" w:sz="0" w:space="0" w:color="auto"/>
            <w:right w:val="none" w:sz="0" w:space="0" w:color="auto"/>
          </w:divBdr>
          <w:divsChild>
            <w:div w:id="1533346759">
              <w:marLeft w:val="0"/>
              <w:marRight w:val="0"/>
              <w:marTop w:val="0"/>
              <w:marBottom w:val="0"/>
              <w:divBdr>
                <w:top w:val="none" w:sz="0" w:space="0" w:color="auto"/>
                <w:left w:val="none" w:sz="0" w:space="0" w:color="auto"/>
                <w:bottom w:val="none" w:sz="0" w:space="0" w:color="auto"/>
                <w:right w:val="none" w:sz="0" w:space="0" w:color="auto"/>
              </w:divBdr>
              <w:divsChild>
                <w:div w:id="13630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9209">
          <w:marLeft w:val="0"/>
          <w:marRight w:val="0"/>
          <w:marTop w:val="0"/>
          <w:marBottom w:val="0"/>
          <w:divBdr>
            <w:top w:val="none" w:sz="0" w:space="0" w:color="auto"/>
            <w:left w:val="none" w:sz="0" w:space="0" w:color="auto"/>
            <w:bottom w:val="none" w:sz="0" w:space="0" w:color="auto"/>
            <w:right w:val="none" w:sz="0" w:space="0" w:color="auto"/>
          </w:divBdr>
        </w:div>
        <w:div w:id="1291276853">
          <w:marLeft w:val="0"/>
          <w:marRight w:val="0"/>
          <w:marTop w:val="0"/>
          <w:marBottom w:val="0"/>
          <w:divBdr>
            <w:top w:val="none" w:sz="0" w:space="0" w:color="auto"/>
            <w:left w:val="none" w:sz="0" w:space="0" w:color="auto"/>
            <w:bottom w:val="none" w:sz="0" w:space="0" w:color="auto"/>
            <w:right w:val="none" w:sz="0" w:space="0" w:color="auto"/>
          </w:divBdr>
        </w:div>
        <w:div w:id="1498808488">
          <w:marLeft w:val="0"/>
          <w:marRight w:val="0"/>
          <w:marTop w:val="0"/>
          <w:marBottom w:val="0"/>
          <w:divBdr>
            <w:top w:val="none" w:sz="0" w:space="0" w:color="auto"/>
            <w:left w:val="none" w:sz="0" w:space="0" w:color="auto"/>
            <w:bottom w:val="none" w:sz="0" w:space="0" w:color="auto"/>
            <w:right w:val="none" w:sz="0" w:space="0" w:color="auto"/>
          </w:divBdr>
        </w:div>
        <w:div w:id="774639903">
          <w:marLeft w:val="0"/>
          <w:marRight w:val="0"/>
          <w:marTop w:val="0"/>
          <w:marBottom w:val="0"/>
          <w:divBdr>
            <w:top w:val="none" w:sz="0" w:space="0" w:color="auto"/>
            <w:left w:val="none" w:sz="0" w:space="0" w:color="auto"/>
            <w:bottom w:val="none" w:sz="0" w:space="0" w:color="auto"/>
            <w:right w:val="none" w:sz="0" w:space="0" w:color="auto"/>
          </w:divBdr>
        </w:div>
        <w:div w:id="1326394956">
          <w:marLeft w:val="0"/>
          <w:marRight w:val="0"/>
          <w:marTop w:val="0"/>
          <w:marBottom w:val="0"/>
          <w:divBdr>
            <w:top w:val="none" w:sz="0" w:space="0" w:color="auto"/>
            <w:left w:val="none" w:sz="0" w:space="0" w:color="auto"/>
            <w:bottom w:val="none" w:sz="0" w:space="0" w:color="auto"/>
            <w:right w:val="none" w:sz="0" w:space="0" w:color="auto"/>
          </w:divBdr>
        </w:div>
        <w:div w:id="824591636">
          <w:marLeft w:val="0"/>
          <w:marRight w:val="0"/>
          <w:marTop w:val="0"/>
          <w:marBottom w:val="0"/>
          <w:divBdr>
            <w:top w:val="none" w:sz="0" w:space="0" w:color="auto"/>
            <w:left w:val="none" w:sz="0" w:space="0" w:color="auto"/>
            <w:bottom w:val="none" w:sz="0" w:space="0" w:color="auto"/>
            <w:right w:val="none" w:sz="0" w:space="0" w:color="auto"/>
          </w:divBdr>
        </w:div>
        <w:div w:id="702874285">
          <w:marLeft w:val="0"/>
          <w:marRight w:val="0"/>
          <w:marTop w:val="0"/>
          <w:marBottom w:val="0"/>
          <w:divBdr>
            <w:top w:val="none" w:sz="0" w:space="0" w:color="auto"/>
            <w:left w:val="none" w:sz="0" w:space="0" w:color="auto"/>
            <w:bottom w:val="none" w:sz="0" w:space="0" w:color="auto"/>
            <w:right w:val="none" w:sz="0" w:space="0" w:color="auto"/>
          </w:divBdr>
        </w:div>
        <w:div w:id="478881774">
          <w:marLeft w:val="0"/>
          <w:marRight w:val="0"/>
          <w:marTop w:val="0"/>
          <w:marBottom w:val="0"/>
          <w:divBdr>
            <w:top w:val="none" w:sz="0" w:space="0" w:color="auto"/>
            <w:left w:val="none" w:sz="0" w:space="0" w:color="auto"/>
            <w:bottom w:val="none" w:sz="0" w:space="0" w:color="auto"/>
            <w:right w:val="none" w:sz="0" w:space="0" w:color="auto"/>
          </w:divBdr>
        </w:div>
        <w:div w:id="1806435392">
          <w:marLeft w:val="0"/>
          <w:marRight w:val="0"/>
          <w:marTop w:val="0"/>
          <w:marBottom w:val="0"/>
          <w:divBdr>
            <w:top w:val="none" w:sz="0" w:space="0" w:color="auto"/>
            <w:left w:val="none" w:sz="0" w:space="0" w:color="auto"/>
            <w:bottom w:val="none" w:sz="0" w:space="0" w:color="auto"/>
            <w:right w:val="none" w:sz="0" w:space="0" w:color="auto"/>
          </w:divBdr>
        </w:div>
        <w:div w:id="368797293">
          <w:marLeft w:val="0"/>
          <w:marRight w:val="0"/>
          <w:marTop w:val="0"/>
          <w:marBottom w:val="0"/>
          <w:divBdr>
            <w:top w:val="none" w:sz="0" w:space="0" w:color="auto"/>
            <w:left w:val="none" w:sz="0" w:space="0" w:color="auto"/>
            <w:bottom w:val="none" w:sz="0" w:space="0" w:color="auto"/>
            <w:right w:val="none" w:sz="0" w:space="0" w:color="auto"/>
          </w:divBdr>
        </w:div>
        <w:div w:id="123929114">
          <w:marLeft w:val="0"/>
          <w:marRight w:val="0"/>
          <w:marTop w:val="0"/>
          <w:marBottom w:val="0"/>
          <w:divBdr>
            <w:top w:val="none" w:sz="0" w:space="0" w:color="auto"/>
            <w:left w:val="none" w:sz="0" w:space="0" w:color="auto"/>
            <w:bottom w:val="none" w:sz="0" w:space="0" w:color="auto"/>
            <w:right w:val="none" w:sz="0" w:space="0" w:color="auto"/>
          </w:divBdr>
        </w:div>
        <w:div w:id="362053335">
          <w:marLeft w:val="0"/>
          <w:marRight w:val="0"/>
          <w:marTop w:val="0"/>
          <w:marBottom w:val="0"/>
          <w:divBdr>
            <w:top w:val="none" w:sz="0" w:space="0" w:color="auto"/>
            <w:left w:val="none" w:sz="0" w:space="0" w:color="auto"/>
            <w:bottom w:val="none" w:sz="0" w:space="0" w:color="auto"/>
            <w:right w:val="none" w:sz="0" w:space="0" w:color="auto"/>
          </w:divBdr>
        </w:div>
        <w:div w:id="775172598">
          <w:marLeft w:val="0"/>
          <w:marRight w:val="0"/>
          <w:marTop w:val="0"/>
          <w:marBottom w:val="0"/>
          <w:divBdr>
            <w:top w:val="none" w:sz="0" w:space="0" w:color="auto"/>
            <w:left w:val="none" w:sz="0" w:space="0" w:color="auto"/>
            <w:bottom w:val="none" w:sz="0" w:space="0" w:color="auto"/>
            <w:right w:val="none" w:sz="0" w:space="0" w:color="auto"/>
          </w:divBdr>
        </w:div>
        <w:div w:id="1058020349">
          <w:marLeft w:val="0"/>
          <w:marRight w:val="0"/>
          <w:marTop w:val="0"/>
          <w:marBottom w:val="0"/>
          <w:divBdr>
            <w:top w:val="none" w:sz="0" w:space="0" w:color="auto"/>
            <w:left w:val="none" w:sz="0" w:space="0" w:color="auto"/>
            <w:bottom w:val="none" w:sz="0" w:space="0" w:color="auto"/>
            <w:right w:val="none" w:sz="0" w:space="0" w:color="auto"/>
          </w:divBdr>
        </w:div>
        <w:div w:id="1348797520">
          <w:marLeft w:val="0"/>
          <w:marRight w:val="0"/>
          <w:marTop w:val="0"/>
          <w:marBottom w:val="0"/>
          <w:divBdr>
            <w:top w:val="none" w:sz="0" w:space="0" w:color="auto"/>
            <w:left w:val="none" w:sz="0" w:space="0" w:color="auto"/>
            <w:bottom w:val="none" w:sz="0" w:space="0" w:color="auto"/>
            <w:right w:val="none" w:sz="0" w:space="0" w:color="auto"/>
          </w:divBdr>
        </w:div>
        <w:div w:id="1942949784">
          <w:marLeft w:val="0"/>
          <w:marRight w:val="0"/>
          <w:marTop w:val="0"/>
          <w:marBottom w:val="0"/>
          <w:divBdr>
            <w:top w:val="none" w:sz="0" w:space="0" w:color="auto"/>
            <w:left w:val="none" w:sz="0" w:space="0" w:color="auto"/>
            <w:bottom w:val="none" w:sz="0" w:space="0" w:color="auto"/>
            <w:right w:val="none" w:sz="0" w:space="0" w:color="auto"/>
          </w:divBdr>
        </w:div>
        <w:div w:id="1472753352">
          <w:marLeft w:val="0"/>
          <w:marRight w:val="0"/>
          <w:marTop w:val="0"/>
          <w:marBottom w:val="0"/>
          <w:divBdr>
            <w:top w:val="none" w:sz="0" w:space="0" w:color="auto"/>
            <w:left w:val="none" w:sz="0" w:space="0" w:color="auto"/>
            <w:bottom w:val="none" w:sz="0" w:space="0" w:color="auto"/>
            <w:right w:val="none" w:sz="0" w:space="0" w:color="auto"/>
          </w:divBdr>
        </w:div>
        <w:div w:id="590889829">
          <w:marLeft w:val="0"/>
          <w:marRight w:val="0"/>
          <w:marTop w:val="0"/>
          <w:marBottom w:val="0"/>
          <w:divBdr>
            <w:top w:val="none" w:sz="0" w:space="0" w:color="auto"/>
            <w:left w:val="none" w:sz="0" w:space="0" w:color="auto"/>
            <w:bottom w:val="none" w:sz="0" w:space="0" w:color="auto"/>
            <w:right w:val="none" w:sz="0" w:space="0" w:color="auto"/>
          </w:divBdr>
        </w:div>
        <w:div w:id="382021201">
          <w:marLeft w:val="0"/>
          <w:marRight w:val="0"/>
          <w:marTop w:val="0"/>
          <w:marBottom w:val="0"/>
          <w:divBdr>
            <w:top w:val="none" w:sz="0" w:space="0" w:color="auto"/>
            <w:left w:val="none" w:sz="0" w:space="0" w:color="auto"/>
            <w:bottom w:val="none" w:sz="0" w:space="0" w:color="auto"/>
            <w:right w:val="none" w:sz="0" w:space="0" w:color="auto"/>
          </w:divBdr>
        </w:div>
        <w:div w:id="1786803023">
          <w:marLeft w:val="0"/>
          <w:marRight w:val="0"/>
          <w:marTop w:val="0"/>
          <w:marBottom w:val="0"/>
          <w:divBdr>
            <w:top w:val="none" w:sz="0" w:space="0" w:color="auto"/>
            <w:left w:val="none" w:sz="0" w:space="0" w:color="auto"/>
            <w:bottom w:val="none" w:sz="0" w:space="0" w:color="auto"/>
            <w:right w:val="none" w:sz="0" w:space="0" w:color="auto"/>
          </w:divBdr>
        </w:div>
        <w:div w:id="1203788811">
          <w:marLeft w:val="0"/>
          <w:marRight w:val="0"/>
          <w:marTop w:val="0"/>
          <w:marBottom w:val="0"/>
          <w:divBdr>
            <w:top w:val="none" w:sz="0" w:space="0" w:color="auto"/>
            <w:left w:val="none" w:sz="0" w:space="0" w:color="auto"/>
            <w:bottom w:val="none" w:sz="0" w:space="0" w:color="auto"/>
            <w:right w:val="none" w:sz="0" w:space="0" w:color="auto"/>
          </w:divBdr>
        </w:div>
        <w:div w:id="592249532">
          <w:marLeft w:val="0"/>
          <w:marRight w:val="0"/>
          <w:marTop w:val="0"/>
          <w:marBottom w:val="0"/>
          <w:divBdr>
            <w:top w:val="none" w:sz="0" w:space="0" w:color="auto"/>
            <w:left w:val="none" w:sz="0" w:space="0" w:color="auto"/>
            <w:bottom w:val="none" w:sz="0" w:space="0" w:color="auto"/>
            <w:right w:val="none" w:sz="0" w:space="0" w:color="auto"/>
          </w:divBdr>
        </w:div>
        <w:div w:id="2076463009">
          <w:marLeft w:val="0"/>
          <w:marRight w:val="0"/>
          <w:marTop w:val="0"/>
          <w:marBottom w:val="0"/>
          <w:divBdr>
            <w:top w:val="none" w:sz="0" w:space="0" w:color="auto"/>
            <w:left w:val="none" w:sz="0" w:space="0" w:color="auto"/>
            <w:bottom w:val="none" w:sz="0" w:space="0" w:color="auto"/>
            <w:right w:val="none" w:sz="0" w:space="0" w:color="auto"/>
          </w:divBdr>
        </w:div>
        <w:div w:id="1666979347">
          <w:marLeft w:val="0"/>
          <w:marRight w:val="0"/>
          <w:marTop w:val="0"/>
          <w:marBottom w:val="0"/>
          <w:divBdr>
            <w:top w:val="none" w:sz="0" w:space="0" w:color="auto"/>
            <w:left w:val="none" w:sz="0" w:space="0" w:color="auto"/>
            <w:bottom w:val="none" w:sz="0" w:space="0" w:color="auto"/>
            <w:right w:val="none" w:sz="0" w:space="0" w:color="auto"/>
          </w:divBdr>
        </w:div>
        <w:div w:id="1606038611">
          <w:marLeft w:val="0"/>
          <w:marRight w:val="0"/>
          <w:marTop w:val="0"/>
          <w:marBottom w:val="0"/>
          <w:divBdr>
            <w:top w:val="none" w:sz="0" w:space="0" w:color="auto"/>
            <w:left w:val="none" w:sz="0" w:space="0" w:color="auto"/>
            <w:bottom w:val="none" w:sz="0" w:space="0" w:color="auto"/>
            <w:right w:val="none" w:sz="0" w:space="0" w:color="auto"/>
          </w:divBdr>
        </w:div>
        <w:div w:id="1959488002">
          <w:marLeft w:val="0"/>
          <w:marRight w:val="0"/>
          <w:marTop w:val="0"/>
          <w:marBottom w:val="0"/>
          <w:divBdr>
            <w:top w:val="none" w:sz="0" w:space="0" w:color="auto"/>
            <w:left w:val="none" w:sz="0" w:space="0" w:color="auto"/>
            <w:bottom w:val="none" w:sz="0" w:space="0" w:color="auto"/>
            <w:right w:val="none" w:sz="0" w:space="0" w:color="auto"/>
          </w:divBdr>
        </w:div>
        <w:div w:id="1851600854">
          <w:marLeft w:val="0"/>
          <w:marRight w:val="0"/>
          <w:marTop w:val="0"/>
          <w:marBottom w:val="0"/>
          <w:divBdr>
            <w:top w:val="none" w:sz="0" w:space="0" w:color="auto"/>
            <w:left w:val="none" w:sz="0" w:space="0" w:color="auto"/>
            <w:bottom w:val="none" w:sz="0" w:space="0" w:color="auto"/>
            <w:right w:val="none" w:sz="0" w:space="0" w:color="auto"/>
          </w:divBdr>
        </w:div>
        <w:div w:id="1185940956">
          <w:marLeft w:val="0"/>
          <w:marRight w:val="0"/>
          <w:marTop w:val="0"/>
          <w:marBottom w:val="0"/>
          <w:divBdr>
            <w:top w:val="none" w:sz="0" w:space="0" w:color="auto"/>
            <w:left w:val="none" w:sz="0" w:space="0" w:color="auto"/>
            <w:bottom w:val="none" w:sz="0" w:space="0" w:color="auto"/>
            <w:right w:val="none" w:sz="0" w:space="0" w:color="auto"/>
          </w:divBdr>
        </w:div>
        <w:div w:id="1311861466">
          <w:marLeft w:val="0"/>
          <w:marRight w:val="0"/>
          <w:marTop w:val="0"/>
          <w:marBottom w:val="0"/>
          <w:divBdr>
            <w:top w:val="none" w:sz="0" w:space="0" w:color="auto"/>
            <w:left w:val="none" w:sz="0" w:space="0" w:color="auto"/>
            <w:bottom w:val="none" w:sz="0" w:space="0" w:color="auto"/>
            <w:right w:val="none" w:sz="0" w:space="0" w:color="auto"/>
          </w:divBdr>
        </w:div>
        <w:div w:id="1522864040">
          <w:marLeft w:val="0"/>
          <w:marRight w:val="0"/>
          <w:marTop w:val="0"/>
          <w:marBottom w:val="0"/>
          <w:divBdr>
            <w:top w:val="none" w:sz="0" w:space="0" w:color="auto"/>
            <w:left w:val="none" w:sz="0" w:space="0" w:color="auto"/>
            <w:bottom w:val="none" w:sz="0" w:space="0" w:color="auto"/>
            <w:right w:val="none" w:sz="0" w:space="0" w:color="auto"/>
          </w:divBdr>
        </w:div>
        <w:div w:id="474571160">
          <w:marLeft w:val="0"/>
          <w:marRight w:val="0"/>
          <w:marTop w:val="0"/>
          <w:marBottom w:val="0"/>
          <w:divBdr>
            <w:top w:val="none" w:sz="0" w:space="0" w:color="auto"/>
            <w:left w:val="none" w:sz="0" w:space="0" w:color="auto"/>
            <w:bottom w:val="none" w:sz="0" w:space="0" w:color="auto"/>
            <w:right w:val="none" w:sz="0" w:space="0" w:color="auto"/>
          </w:divBdr>
        </w:div>
        <w:div w:id="90703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o-hiem/Van-ban-hop-nhat-06-VBHN-VPQH-2019-hop-nhat-Luat-kinh-doanh-bao-hiem-423092.aspx" TargetMode="External"/><Relationship Id="rId18" Type="http://schemas.openxmlformats.org/officeDocument/2006/relationships/hyperlink" Target="https://thuvienphapluat.vn/van-ban/bao-hiem/Van-ban-hop-nhat-06-VBHN-VPQH-2019-hop-nhat-Luat-kinh-doanh-bao-hiem-423092.aspx" TargetMode="External"/><Relationship Id="rId26" Type="http://schemas.openxmlformats.org/officeDocument/2006/relationships/hyperlink" Target="https://thuvienphapluat.vn/van-ban/bao-hiem/Van-ban-hop-nhat-06-VBHN-VPQH-2019-hop-nhat-Luat-kinh-doanh-bao-hiem-423092.aspx" TargetMode="External"/><Relationship Id="rId39" Type="http://schemas.openxmlformats.org/officeDocument/2006/relationships/hyperlink" Target="https://thuvienphapluat.vn/van-ban/bao-hiem/Van-ban-hop-nhat-06-VBHN-VPQH-2019-hop-nhat-Luat-kinh-doanh-bao-hiem-423092.aspx" TargetMode="External"/><Relationship Id="rId21" Type="http://schemas.openxmlformats.org/officeDocument/2006/relationships/hyperlink" Target="https://thuvienphapluat.vn/van-ban/bao-hiem/Van-ban-hop-nhat-06-VBHN-VPQH-2019-hop-nhat-Luat-kinh-doanh-bao-hiem-423092.aspx" TargetMode="External"/><Relationship Id="rId34" Type="http://schemas.openxmlformats.org/officeDocument/2006/relationships/hyperlink" Target="https://thuvienphapluat.vn/van-ban/bao-hiem/Van-ban-hop-nhat-06-VBHN-VPQH-2019-hop-nhat-Luat-kinh-doanh-bao-hiem-423092.aspx" TargetMode="External"/><Relationship Id="rId42" Type="http://schemas.openxmlformats.org/officeDocument/2006/relationships/hyperlink" Target="https://thuvienphapluat.vn/van-ban/bao-hiem/Van-ban-hop-nhat-06-VBHN-VPQH-2019-hop-nhat-Luat-kinh-doanh-bao-hiem-423092.aspx" TargetMode="External"/><Relationship Id="rId47" Type="http://schemas.openxmlformats.org/officeDocument/2006/relationships/hyperlink" Target="https://thuvienphapluat.vn/van-ban/bao-hiem/Van-ban-hop-nhat-06-VBHN-VPQH-2019-hop-nhat-Luat-kinh-doanh-bao-hiem-423092.aspx" TargetMode="External"/><Relationship Id="rId50" Type="http://schemas.openxmlformats.org/officeDocument/2006/relationships/hyperlink" Target="https://thuvienphapluat.vn/van-ban/bao-hiem/Van-ban-hop-nhat-06-VBHN-VPQH-2019-hop-nhat-Luat-kinh-doanh-bao-hiem-423092.aspx" TargetMode="External"/><Relationship Id="rId55" Type="http://schemas.openxmlformats.org/officeDocument/2006/relationships/hyperlink" Target="https://thuvienphapluat.vn/van-ban/bao-hiem/Van-ban-hop-nhat-06-VBHN-VPQH-2019-hop-nhat-Luat-kinh-doanh-bao-hiem-423092.aspx" TargetMode="External"/><Relationship Id="rId7" Type="http://schemas.openxmlformats.org/officeDocument/2006/relationships/hyperlink" Target="https://thuvienphapluat.vn/van-ban/bao-hiem/Van-ban-hop-nhat-06-VBHN-VPQH-2019-hop-nhat-Luat-kinh-doanh-bao-hiem-423092.aspx" TargetMode="External"/><Relationship Id="rId12" Type="http://schemas.openxmlformats.org/officeDocument/2006/relationships/hyperlink" Target="https://thuvienphapluat.vn/van-ban/bao-hiem/Van-ban-hop-nhat-06-VBHN-VPQH-2019-hop-nhat-Luat-kinh-doanh-bao-hiem-423092.aspx" TargetMode="External"/><Relationship Id="rId17" Type="http://schemas.openxmlformats.org/officeDocument/2006/relationships/hyperlink" Target="https://thuvienphapluat.vn/van-ban/bao-hiem/Van-ban-hop-nhat-06-VBHN-VPQH-2019-hop-nhat-Luat-kinh-doanh-bao-hiem-423092.aspx" TargetMode="External"/><Relationship Id="rId25" Type="http://schemas.openxmlformats.org/officeDocument/2006/relationships/hyperlink" Target="https://thuvienphapluat.vn/van-ban/bao-hiem/Van-ban-hop-nhat-06-VBHN-VPQH-2019-hop-nhat-Luat-kinh-doanh-bao-hiem-423092.aspx" TargetMode="External"/><Relationship Id="rId33" Type="http://schemas.openxmlformats.org/officeDocument/2006/relationships/hyperlink" Target="https://thuvienphapluat.vn/van-ban/bao-hiem/Van-ban-hop-nhat-06-VBHN-VPQH-2019-hop-nhat-Luat-kinh-doanh-bao-hiem-423092.aspx" TargetMode="External"/><Relationship Id="rId38" Type="http://schemas.openxmlformats.org/officeDocument/2006/relationships/hyperlink" Target="https://thuvienphapluat.vn/van-ban/bao-hiem/Van-ban-hop-nhat-06-VBHN-VPQH-2019-hop-nhat-Luat-kinh-doanh-bao-hiem-423092.aspx" TargetMode="External"/><Relationship Id="rId46" Type="http://schemas.openxmlformats.org/officeDocument/2006/relationships/hyperlink" Target="https://thuvienphapluat.vn/van-ban/bao-hiem/Van-ban-hop-nhat-06-VBHN-VPQH-2019-hop-nhat-Luat-kinh-doanh-bao-hiem-423092.aspx"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bao-hiem/Van-ban-hop-nhat-06-VBHN-VPQH-2019-hop-nhat-Luat-kinh-doanh-bao-hiem-423092.aspx" TargetMode="External"/><Relationship Id="rId20" Type="http://schemas.openxmlformats.org/officeDocument/2006/relationships/hyperlink" Target="https://thuvienphapluat.vn/van-ban/bao-hiem/Van-ban-hop-nhat-06-VBHN-VPQH-2019-hop-nhat-Luat-kinh-doanh-bao-hiem-423092.aspx" TargetMode="External"/><Relationship Id="rId29" Type="http://schemas.openxmlformats.org/officeDocument/2006/relationships/hyperlink" Target="https://thuvienphapluat.vn/van-ban/bao-hiem/Van-ban-hop-nhat-06-VBHN-VPQH-2019-hop-nhat-Luat-kinh-doanh-bao-hiem-423092.aspx" TargetMode="External"/><Relationship Id="rId41" Type="http://schemas.openxmlformats.org/officeDocument/2006/relationships/hyperlink" Target="https://thuvienphapluat.vn/van-ban/bao-hiem/Van-ban-hop-nhat-06-VBHN-VPQH-2019-hop-nhat-Luat-kinh-doanh-bao-hiem-423092.aspx" TargetMode="External"/><Relationship Id="rId54" Type="http://schemas.openxmlformats.org/officeDocument/2006/relationships/hyperlink" Target="https://thuvienphapluat.vn/van-ban/bao-hiem/Van-ban-hop-nhat-06-VBHN-VPQH-2019-hop-nhat-Luat-kinh-doanh-bao-hiem-423092.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bao-hiem/Van-ban-hop-nhat-06-VBHN-VPQH-2019-hop-nhat-Luat-kinh-doanh-bao-hiem-423092.aspx" TargetMode="External"/><Relationship Id="rId24" Type="http://schemas.openxmlformats.org/officeDocument/2006/relationships/hyperlink" Target="https://thuvienphapluat.vn/van-ban/bao-hiem/Van-ban-hop-nhat-06-VBHN-VPQH-2019-hop-nhat-Luat-kinh-doanh-bao-hiem-423092.aspx" TargetMode="External"/><Relationship Id="rId32" Type="http://schemas.openxmlformats.org/officeDocument/2006/relationships/hyperlink" Target="https://thuvienphapluat.vn/van-ban/bao-hiem/Van-ban-hop-nhat-06-VBHN-VPQH-2019-hop-nhat-Luat-kinh-doanh-bao-hiem-423092.aspx" TargetMode="External"/><Relationship Id="rId37" Type="http://schemas.openxmlformats.org/officeDocument/2006/relationships/hyperlink" Target="https://thuvienphapluat.vn/van-ban/bao-hiem/Van-ban-hop-nhat-06-VBHN-VPQH-2019-hop-nhat-Luat-kinh-doanh-bao-hiem-423092.aspx" TargetMode="External"/><Relationship Id="rId40" Type="http://schemas.openxmlformats.org/officeDocument/2006/relationships/hyperlink" Target="https://thuvienphapluat.vn/van-ban/bao-hiem/Van-ban-hop-nhat-06-VBHN-VPQH-2019-hop-nhat-Luat-kinh-doanh-bao-hiem-423092.aspx" TargetMode="External"/><Relationship Id="rId45" Type="http://schemas.openxmlformats.org/officeDocument/2006/relationships/hyperlink" Target="https://thuvienphapluat.vn/van-ban/bao-hiem/Van-ban-hop-nhat-06-VBHN-VPQH-2019-hop-nhat-Luat-kinh-doanh-bao-hiem-423092.aspx" TargetMode="External"/><Relationship Id="rId53" Type="http://schemas.openxmlformats.org/officeDocument/2006/relationships/hyperlink" Target="https://thuvienphapluat.vn/van-ban/bao-hiem/Van-ban-hop-nhat-06-VBHN-VPQH-2019-hop-nhat-Luat-kinh-doanh-bao-hiem-423092.aspx"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huvienphapluat.vn/van-ban/bao-hiem/Van-ban-hop-nhat-06-VBHN-VPQH-2019-hop-nhat-Luat-kinh-doanh-bao-hiem-423092.aspx" TargetMode="External"/><Relationship Id="rId23" Type="http://schemas.openxmlformats.org/officeDocument/2006/relationships/hyperlink" Target="https://thuvienphapluat.vn/van-ban/bao-hiem/Van-ban-hop-nhat-06-VBHN-VPQH-2019-hop-nhat-Luat-kinh-doanh-bao-hiem-423092.aspx" TargetMode="External"/><Relationship Id="rId28" Type="http://schemas.openxmlformats.org/officeDocument/2006/relationships/hyperlink" Target="https://thuvienphapluat.vn/van-ban/bao-hiem/Van-ban-hop-nhat-06-VBHN-VPQH-2019-hop-nhat-Luat-kinh-doanh-bao-hiem-423092.aspx" TargetMode="External"/><Relationship Id="rId36" Type="http://schemas.openxmlformats.org/officeDocument/2006/relationships/hyperlink" Target="https://thuvienphapluat.vn/van-ban/bao-hiem/Van-ban-hop-nhat-06-VBHN-VPQH-2019-hop-nhat-Luat-kinh-doanh-bao-hiem-423092.aspx" TargetMode="External"/><Relationship Id="rId49" Type="http://schemas.openxmlformats.org/officeDocument/2006/relationships/hyperlink" Target="https://thuvienphapluat.vn/van-ban/bao-hiem/Van-ban-hop-nhat-06-VBHN-VPQH-2019-hop-nhat-Luat-kinh-doanh-bao-hiem-423092.aspx" TargetMode="External"/><Relationship Id="rId57" Type="http://schemas.openxmlformats.org/officeDocument/2006/relationships/hyperlink" Target="https://thuvienphapluat.vn/van-ban/bao-hiem/Van-ban-hop-nhat-06-VBHN-VPQH-2019-hop-nhat-Luat-kinh-doanh-bao-hiem-423092.aspx" TargetMode="External"/><Relationship Id="rId10" Type="http://schemas.openxmlformats.org/officeDocument/2006/relationships/hyperlink" Target="https://thuvienphapluat.vn/van-ban/bao-hiem/Van-ban-hop-nhat-06-VBHN-VPQH-2019-hop-nhat-Luat-kinh-doanh-bao-hiem-423092.aspx" TargetMode="External"/><Relationship Id="rId19" Type="http://schemas.openxmlformats.org/officeDocument/2006/relationships/hyperlink" Target="https://thuvienphapluat.vn/van-ban/bao-hiem/Van-ban-hop-nhat-06-VBHN-VPQH-2019-hop-nhat-Luat-kinh-doanh-bao-hiem-423092.aspx" TargetMode="External"/><Relationship Id="rId31" Type="http://schemas.openxmlformats.org/officeDocument/2006/relationships/hyperlink" Target="https://thuvienphapluat.vn/van-ban/bao-hiem/Van-ban-hop-nhat-06-VBHN-VPQH-2019-hop-nhat-Luat-kinh-doanh-bao-hiem-423092.aspx" TargetMode="External"/><Relationship Id="rId44" Type="http://schemas.openxmlformats.org/officeDocument/2006/relationships/hyperlink" Target="https://thuvienphapluat.vn/van-ban/bao-hiem/Van-ban-hop-nhat-06-VBHN-VPQH-2019-hop-nhat-Luat-kinh-doanh-bao-hiem-423092.aspx" TargetMode="External"/><Relationship Id="rId52" Type="http://schemas.openxmlformats.org/officeDocument/2006/relationships/hyperlink" Target="https://thuvienphapluat.vn/van-ban/bao-hiem/Van-ban-hop-nhat-06-VBHN-VPQH-2019-hop-nhat-Luat-kinh-doanh-bao-hiem-423092.asp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bao-hiem/Van-ban-hop-nhat-06-VBHN-VPQH-2019-hop-nhat-Luat-kinh-doanh-bao-hiem-423092.aspx" TargetMode="External"/><Relationship Id="rId14" Type="http://schemas.openxmlformats.org/officeDocument/2006/relationships/hyperlink" Target="https://thuvienphapluat.vn/van-ban/bao-hiem/Van-ban-hop-nhat-06-VBHN-VPQH-2019-hop-nhat-Luat-kinh-doanh-bao-hiem-423092.aspx" TargetMode="External"/><Relationship Id="rId22" Type="http://schemas.openxmlformats.org/officeDocument/2006/relationships/hyperlink" Target="https://thuvienphapluat.vn/van-ban/bao-hiem/Van-ban-hop-nhat-06-VBHN-VPQH-2019-hop-nhat-Luat-kinh-doanh-bao-hiem-423092.aspx" TargetMode="External"/><Relationship Id="rId27" Type="http://schemas.openxmlformats.org/officeDocument/2006/relationships/hyperlink" Target="https://thuvienphapluat.vn/van-ban/bao-hiem/Van-ban-hop-nhat-06-VBHN-VPQH-2019-hop-nhat-Luat-kinh-doanh-bao-hiem-423092.aspx" TargetMode="External"/><Relationship Id="rId30" Type="http://schemas.openxmlformats.org/officeDocument/2006/relationships/hyperlink" Target="https://thuvienphapluat.vn/van-ban/bao-hiem/Van-ban-hop-nhat-06-VBHN-VPQH-2019-hop-nhat-Luat-kinh-doanh-bao-hiem-423092.aspx" TargetMode="External"/><Relationship Id="rId35" Type="http://schemas.openxmlformats.org/officeDocument/2006/relationships/hyperlink" Target="https://thuvienphapluat.vn/van-ban/bao-hiem/Van-ban-hop-nhat-06-VBHN-VPQH-2019-hop-nhat-Luat-kinh-doanh-bao-hiem-423092.aspx" TargetMode="External"/><Relationship Id="rId43" Type="http://schemas.openxmlformats.org/officeDocument/2006/relationships/hyperlink" Target="https://thuvienphapluat.vn/van-ban/bao-hiem/Van-ban-hop-nhat-06-VBHN-VPQH-2019-hop-nhat-Luat-kinh-doanh-bao-hiem-423092.aspx" TargetMode="External"/><Relationship Id="rId48" Type="http://schemas.openxmlformats.org/officeDocument/2006/relationships/hyperlink" Target="https://thuvienphapluat.vn/van-ban/bao-hiem/Van-ban-hop-nhat-06-VBHN-VPQH-2019-hop-nhat-Luat-kinh-doanh-bao-hiem-423092.aspx" TargetMode="External"/><Relationship Id="rId56" Type="http://schemas.openxmlformats.org/officeDocument/2006/relationships/hyperlink" Target="https://thuvienphapluat.vn/van-ban/bao-hiem/Van-ban-hop-nhat-06-VBHN-VPQH-2019-hop-nhat-Luat-kinh-doanh-bao-hiem-423092.aspx" TargetMode="External"/><Relationship Id="rId8" Type="http://schemas.openxmlformats.org/officeDocument/2006/relationships/hyperlink" Target="https://thuvienphapluat.vn/van-ban/bao-hiem/Van-ban-hop-nhat-06-VBHN-VPQH-2019-hop-nhat-Luat-kinh-doanh-bao-hiem-423092.aspx" TargetMode="External"/><Relationship Id="rId51" Type="http://schemas.openxmlformats.org/officeDocument/2006/relationships/hyperlink" Target="https://thuvienphapluat.vn/van-ban/bao-hiem/Van-ban-hop-nhat-06-VBHN-VPQH-2019-hop-nhat-Luat-kinh-doanh-bao-hiem-423092.asp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15732</Words>
  <Characters>89676</Characters>
  <Application>Microsoft Office Word</Application>
  <DocSecurity>0</DocSecurity>
  <Lines>747</Lines>
  <Paragraphs>210</Paragraphs>
  <ScaleCrop>false</ScaleCrop>
  <Company/>
  <LinksUpToDate>false</LinksUpToDate>
  <CharactersWithSpaces>105198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2019-11-12T11:17:00Z</dcterms:created>
  <dcterms:modified xsi:type="dcterms:W3CDTF">2019-11-12T11:18:00Z</dcterms:modified>
</cp:coreProperties>
</file>