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E5" w:rsidRDefault="00674EE5" w:rsidP="00674EE5">
      <w:pPr>
        <w:keepNext/>
        <w:jc w:val="center"/>
        <w:rPr>
          <w:b/>
          <w:bCs/>
        </w:rPr>
      </w:pPr>
      <w:r>
        <w:rPr>
          <w:b/>
          <w:bCs/>
          <w:lang w:val="vi-VN"/>
        </w:rPr>
        <w:t>HỢP ĐỒNG GIA CÔNG HÀNG MAY MẶC</w:t>
      </w:r>
    </w:p>
    <w:p w:rsidR="00674EE5" w:rsidRDefault="00674EE5" w:rsidP="00674EE5">
      <w:pPr>
        <w:jc w:val="both"/>
      </w:pPr>
    </w:p>
    <w:p w:rsidR="00674EE5" w:rsidRDefault="00674EE5" w:rsidP="00674EE5">
      <w:pPr>
        <w:jc w:val="both"/>
      </w:pPr>
      <w:r>
        <w:t xml:space="preserve">Hôm nay, vào lúc </w:t>
      </w:r>
      <w:r>
        <w:rPr>
          <w:highlight w:val="yellow"/>
        </w:rPr>
        <w:t>[ ]</w:t>
      </w:r>
      <w:r>
        <w:t xml:space="preserve">, ngày </w:t>
      </w:r>
      <w:r>
        <w:rPr>
          <w:highlight w:val="yellow"/>
        </w:rPr>
        <w:t>[ ]</w:t>
      </w:r>
      <w:r>
        <w:t xml:space="preserve"> tại trụ sở của Công ty </w:t>
      </w:r>
      <w:r>
        <w:rPr>
          <w:highlight w:val="yellow"/>
        </w:rPr>
        <w:t>[ ]</w:t>
      </w:r>
      <w:r>
        <w:rPr>
          <w:lang w:val="vi-VN"/>
        </w:rPr>
        <w:t>, các bên có tên dưới đây đ</w:t>
      </w:r>
      <w:r>
        <w:t xml:space="preserve">ã cùng nhau ký kết Hợp </w:t>
      </w:r>
      <w:r>
        <w:rPr>
          <w:lang w:val="vi-VN"/>
        </w:rPr>
        <w:t xml:space="preserve">đồng Gia công hàng may mặc này: </w:t>
      </w:r>
    </w:p>
    <w:p w:rsidR="00674EE5" w:rsidRDefault="00674EE5" w:rsidP="00674EE5">
      <w:pPr>
        <w:jc w:val="both"/>
        <w:rPr>
          <w:b/>
          <w:bCs/>
        </w:rPr>
      </w:pPr>
    </w:p>
    <w:p w:rsidR="00674EE5" w:rsidRDefault="00674EE5" w:rsidP="00674EE5">
      <w:pPr>
        <w:ind w:left="720" w:hanging="720"/>
        <w:jc w:val="both"/>
        <w:rPr>
          <w:b/>
          <w:bCs/>
          <w:caps/>
        </w:rPr>
      </w:pPr>
      <w:r>
        <w:rPr>
          <w:b/>
          <w:bCs/>
          <w:caps/>
        </w:rPr>
        <w:t>A.</w:t>
      </w:r>
      <w:r>
        <w:rPr>
          <w:b/>
          <w:bCs/>
          <w:caps/>
        </w:rPr>
        <w:tab/>
        <w:t xml:space="preserve">Công ty </w:t>
      </w:r>
      <w:r>
        <w:rPr>
          <w:highlight w:val="yellow"/>
        </w:rPr>
        <w:t>[ ]</w:t>
      </w:r>
      <w:r>
        <w:rPr>
          <w:b/>
          <w:bCs/>
          <w:caps/>
        </w:rPr>
        <w:t xml:space="preserve"> </w:t>
      </w:r>
    </w:p>
    <w:p w:rsidR="00674EE5" w:rsidRDefault="00674EE5" w:rsidP="00674EE5">
      <w:pPr>
        <w:tabs>
          <w:tab w:val="left" w:pos="1440"/>
        </w:tabs>
        <w:jc w:val="both"/>
      </w:pPr>
    </w:p>
    <w:p w:rsidR="00674EE5" w:rsidRDefault="00674EE5" w:rsidP="00674EE5">
      <w:pPr>
        <w:tabs>
          <w:tab w:val="left" w:pos="2160"/>
        </w:tabs>
        <w:ind w:left="720"/>
        <w:jc w:val="both"/>
      </w:pPr>
      <w:r>
        <w:t>Trụ sở</w:t>
      </w:r>
      <w:r>
        <w:tab/>
      </w:r>
      <w:r>
        <w:tab/>
        <w:t>:</w:t>
      </w:r>
      <w:r>
        <w:tab/>
      </w:r>
      <w:r>
        <w:rPr>
          <w:highlight w:val="yellow"/>
        </w:rPr>
        <w:t>[ ]</w:t>
      </w:r>
    </w:p>
    <w:p w:rsidR="00674EE5" w:rsidRDefault="00674EE5" w:rsidP="00674EE5">
      <w:pPr>
        <w:tabs>
          <w:tab w:val="left" w:pos="2160"/>
        </w:tabs>
        <w:ind w:left="720"/>
        <w:jc w:val="both"/>
      </w:pPr>
      <w:r>
        <w:t>Điện thoại</w:t>
      </w:r>
      <w:r>
        <w:tab/>
      </w:r>
      <w:r>
        <w:tab/>
        <w:t>:</w:t>
      </w:r>
      <w:r>
        <w:tab/>
      </w:r>
      <w:r>
        <w:rPr>
          <w:highlight w:val="yellow"/>
        </w:rPr>
        <w:t>[ ]</w:t>
      </w:r>
    </w:p>
    <w:p w:rsidR="00674EE5" w:rsidRDefault="00674EE5" w:rsidP="00674EE5">
      <w:pPr>
        <w:tabs>
          <w:tab w:val="left" w:pos="2160"/>
        </w:tabs>
        <w:ind w:left="720"/>
        <w:jc w:val="both"/>
      </w:pPr>
      <w:r>
        <w:t>Fax</w:t>
      </w:r>
      <w:r>
        <w:tab/>
      </w:r>
      <w:r>
        <w:tab/>
        <w:t>:</w:t>
      </w:r>
      <w:r>
        <w:tab/>
      </w:r>
      <w:r>
        <w:rPr>
          <w:highlight w:val="yellow"/>
        </w:rPr>
        <w:t>[ ]</w:t>
      </w:r>
    </w:p>
    <w:p w:rsidR="00674EE5" w:rsidRDefault="00674EE5" w:rsidP="00674EE5">
      <w:pPr>
        <w:tabs>
          <w:tab w:val="left" w:pos="2160"/>
        </w:tabs>
        <w:ind w:left="720"/>
        <w:jc w:val="both"/>
      </w:pPr>
      <w:r>
        <w:t>Số tài khoản</w:t>
      </w:r>
      <w:r>
        <w:tab/>
      </w:r>
      <w:r>
        <w:tab/>
        <w:t>:</w:t>
      </w:r>
      <w:r>
        <w:tab/>
      </w:r>
      <w:r>
        <w:rPr>
          <w:highlight w:val="yellow"/>
        </w:rPr>
        <w:t>[ ]</w:t>
      </w:r>
    </w:p>
    <w:p w:rsidR="00674EE5" w:rsidRDefault="00674EE5" w:rsidP="00674EE5">
      <w:pPr>
        <w:tabs>
          <w:tab w:val="left" w:pos="2160"/>
        </w:tabs>
        <w:ind w:left="720"/>
        <w:jc w:val="both"/>
      </w:pPr>
      <w:r>
        <w:t>Mở tại</w:t>
      </w:r>
      <w:r>
        <w:tab/>
      </w:r>
      <w:r>
        <w:tab/>
        <w:t>:</w:t>
      </w:r>
      <w:r>
        <w:tab/>
      </w:r>
      <w:r>
        <w:rPr>
          <w:highlight w:val="yellow"/>
        </w:rPr>
        <w:t>[ ]</w:t>
      </w:r>
    </w:p>
    <w:p w:rsidR="00674EE5" w:rsidRDefault="00674EE5" w:rsidP="00674EE5">
      <w:pPr>
        <w:tabs>
          <w:tab w:val="left" w:pos="2160"/>
        </w:tabs>
        <w:ind w:left="720"/>
        <w:jc w:val="both"/>
      </w:pPr>
      <w:r>
        <w:rPr>
          <w:lang w:val="vi-VN"/>
        </w:rPr>
        <w:t>Người đại diện</w:t>
      </w:r>
      <w:r>
        <w:rPr>
          <w:lang w:val="vi-VN"/>
        </w:rPr>
        <w:tab/>
        <w:t>:</w:t>
      </w:r>
      <w:r>
        <w:rPr>
          <w:lang w:val="vi-VN"/>
        </w:rPr>
        <w:tab/>
      </w:r>
      <w:r>
        <w:rPr>
          <w:highlight w:val="yellow"/>
        </w:rPr>
        <w:t>[ ]</w:t>
      </w:r>
    </w:p>
    <w:p w:rsidR="00674EE5" w:rsidRDefault="00674EE5" w:rsidP="00674EE5">
      <w:pPr>
        <w:tabs>
          <w:tab w:val="left" w:pos="2160"/>
        </w:tabs>
        <w:ind w:left="720"/>
        <w:jc w:val="both"/>
      </w:pPr>
      <w:r>
        <w:t>Chức vụ</w:t>
      </w:r>
      <w:r>
        <w:tab/>
      </w:r>
      <w:r>
        <w:tab/>
        <w:t>:</w:t>
      </w:r>
      <w:r>
        <w:tab/>
      </w:r>
      <w:r>
        <w:rPr>
          <w:highlight w:val="yellow"/>
        </w:rPr>
        <w:t>[ ]</w:t>
      </w:r>
    </w:p>
    <w:p w:rsidR="00674EE5" w:rsidRDefault="00674EE5" w:rsidP="00674EE5">
      <w:pPr>
        <w:jc w:val="both"/>
        <w:rPr>
          <w:i/>
          <w:iCs/>
        </w:rPr>
      </w:pPr>
    </w:p>
    <w:p w:rsidR="00674EE5" w:rsidRDefault="00674EE5" w:rsidP="00674EE5">
      <w:pPr>
        <w:ind w:firstLine="720"/>
        <w:jc w:val="both"/>
        <w:rPr>
          <w:i/>
          <w:iCs/>
        </w:rPr>
      </w:pPr>
      <w:r>
        <w:rPr>
          <w:i/>
          <w:iCs/>
          <w:lang w:val="vi-VN"/>
        </w:rPr>
        <w:t>(sau đây gọi là “</w:t>
      </w:r>
      <w:r>
        <w:rPr>
          <w:i/>
          <w:iCs/>
        </w:rPr>
        <w:t>Bên A”)</w:t>
      </w:r>
    </w:p>
    <w:p w:rsidR="00674EE5" w:rsidRDefault="00674EE5" w:rsidP="00674EE5">
      <w:pPr>
        <w:jc w:val="both"/>
        <w:rPr>
          <w:i/>
          <w:iCs/>
        </w:rPr>
      </w:pPr>
    </w:p>
    <w:p w:rsidR="00674EE5" w:rsidRDefault="00674EE5" w:rsidP="00674EE5">
      <w:pPr>
        <w:jc w:val="both"/>
        <w:rPr>
          <w:b/>
          <w:bCs/>
        </w:rPr>
      </w:pPr>
      <w:r>
        <w:rPr>
          <w:b/>
          <w:bCs/>
        </w:rPr>
        <w:t>Và</w:t>
      </w:r>
    </w:p>
    <w:p w:rsidR="00674EE5" w:rsidRDefault="00674EE5" w:rsidP="00674EE5">
      <w:pPr>
        <w:jc w:val="both"/>
      </w:pPr>
    </w:p>
    <w:p w:rsidR="00674EE5" w:rsidRDefault="00674EE5" w:rsidP="00674EE5">
      <w:pPr>
        <w:ind w:left="720" w:hanging="720"/>
        <w:jc w:val="both"/>
        <w:rPr>
          <w:b/>
          <w:bCs/>
          <w:caps/>
        </w:rPr>
      </w:pPr>
      <w:r>
        <w:rPr>
          <w:b/>
          <w:bCs/>
          <w:caps/>
        </w:rPr>
        <w:t>B.</w:t>
      </w:r>
      <w:r>
        <w:rPr>
          <w:b/>
          <w:bCs/>
          <w:caps/>
        </w:rPr>
        <w:tab/>
        <w:t xml:space="preserve">Công ty </w:t>
      </w:r>
      <w:r>
        <w:rPr>
          <w:highlight w:val="yellow"/>
        </w:rPr>
        <w:t>[ ]</w:t>
      </w:r>
      <w:r>
        <w:rPr>
          <w:b/>
          <w:bCs/>
          <w:caps/>
        </w:rPr>
        <w:t xml:space="preserve"> </w:t>
      </w:r>
    </w:p>
    <w:p w:rsidR="00674EE5" w:rsidRDefault="00674EE5" w:rsidP="00674EE5">
      <w:pPr>
        <w:tabs>
          <w:tab w:val="left" w:pos="1440"/>
        </w:tabs>
        <w:ind w:left="2160" w:hanging="2160"/>
        <w:jc w:val="both"/>
      </w:pPr>
    </w:p>
    <w:p w:rsidR="00674EE5" w:rsidRDefault="00674EE5" w:rsidP="00674EE5">
      <w:pPr>
        <w:tabs>
          <w:tab w:val="left" w:pos="2160"/>
        </w:tabs>
        <w:ind w:left="720"/>
        <w:jc w:val="both"/>
      </w:pPr>
      <w:r>
        <w:t>Trụ sở</w:t>
      </w:r>
      <w:r>
        <w:tab/>
      </w:r>
      <w:r>
        <w:tab/>
        <w:t>:</w:t>
      </w:r>
      <w:r>
        <w:tab/>
      </w:r>
      <w:r>
        <w:rPr>
          <w:highlight w:val="yellow"/>
        </w:rPr>
        <w:t>[ ]</w:t>
      </w:r>
    </w:p>
    <w:p w:rsidR="00674EE5" w:rsidRDefault="00674EE5" w:rsidP="00674EE5">
      <w:pPr>
        <w:tabs>
          <w:tab w:val="left" w:pos="2160"/>
        </w:tabs>
        <w:ind w:left="720"/>
        <w:jc w:val="both"/>
      </w:pPr>
      <w:r>
        <w:t>Điện thoại</w:t>
      </w:r>
      <w:r>
        <w:tab/>
      </w:r>
      <w:r>
        <w:tab/>
        <w:t>:</w:t>
      </w:r>
      <w:r>
        <w:tab/>
      </w:r>
      <w:r>
        <w:rPr>
          <w:highlight w:val="yellow"/>
        </w:rPr>
        <w:t>[ ]</w:t>
      </w:r>
    </w:p>
    <w:p w:rsidR="00674EE5" w:rsidRDefault="00674EE5" w:rsidP="00674EE5">
      <w:pPr>
        <w:tabs>
          <w:tab w:val="left" w:pos="2160"/>
        </w:tabs>
        <w:ind w:left="720"/>
        <w:jc w:val="both"/>
      </w:pPr>
      <w:r>
        <w:t>Fax</w:t>
      </w:r>
      <w:r>
        <w:tab/>
      </w:r>
      <w:r>
        <w:tab/>
        <w:t>:</w:t>
      </w:r>
      <w:r>
        <w:tab/>
      </w:r>
      <w:r>
        <w:rPr>
          <w:highlight w:val="yellow"/>
        </w:rPr>
        <w:t>[ ]</w:t>
      </w:r>
    </w:p>
    <w:p w:rsidR="00674EE5" w:rsidRDefault="00674EE5" w:rsidP="00674EE5">
      <w:pPr>
        <w:tabs>
          <w:tab w:val="left" w:pos="2160"/>
        </w:tabs>
        <w:ind w:left="720"/>
        <w:jc w:val="both"/>
      </w:pPr>
      <w:r>
        <w:t>Số tài khoản</w:t>
      </w:r>
      <w:r>
        <w:tab/>
      </w:r>
      <w:r>
        <w:tab/>
        <w:t>:</w:t>
      </w:r>
      <w:r>
        <w:tab/>
      </w:r>
      <w:r>
        <w:rPr>
          <w:highlight w:val="yellow"/>
        </w:rPr>
        <w:t>[ ]</w:t>
      </w:r>
    </w:p>
    <w:p w:rsidR="00674EE5" w:rsidRDefault="00674EE5" w:rsidP="00674EE5">
      <w:pPr>
        <w:tabs>
          <w:tab w:val="left" w:pos="2160"/>
        </w:tabs>
        <w:ind w:left="720"/>
        <w:jc w:val="both"/>
      </w:pPr>
      <w:r>
        <w:t>Mở tại</w:t>
      </w:r>
      <w:r>
        <w:tab/>
      </w:r>
      <w:r>
        <w:tab/>
        <w:t>:</w:t>
      </w:r>
      <w:r>
        <w:tab/>
      </w:r>
      <w:r>
        <w:rPr>
          <w:highlight w:val="yellow"/>
        </w:rPr>
        <w:t>[ ]</w:t>
      </w:r>
    </w:p>
    <w:p w:rsidR="00674EE5" w:rsidRDefault="00674EE5" w:rsidP="00674EE5">
      <w:pPr>
        <w:tabs>
          <w:tab w:val="left" w:pos="2160"/>
        </w:tabs>
        <w:ind w:left="720"/>
        <w:jc w:val="both"/>
      </w:pPr>
      <w:r>
        <w:rPr>
          <w:lang w:val="vi-VN"/>
        </w:rPr>
        <w:t>Người đại diện</w:t>
      </w:r>
      <w:r>
        <w:rPr>
          <w:lang w:val="vi-VN"/>
        </w:rPr>
        <w:tab/>
        <w:t>:</w:t>
      </w:r>
      <w:r>
        <w:rPr>
          <w:lang w:val="vi-VN"/>
        </w:rPr>
        <w:tab/>
      </w:r>
      <w:r>
        <w:rPr>
          <w:highlight w:val="yellow"/>
        </w:rPr>
        <w:t>[ ]</w:t>
      </w:r>
    </w:p>
    <w:p w:rsidR="00674EE5" w:rsidRDefault="00674EE5" w:rsidP="00674EE5">
      <w:pPr>
        <w:tabs>
          <w:tab w:val="left" w:pos="2160"/>
        </w:tabs>
        <w:ind w:left="720"/>
        <w:jc w:val="both"/>
      </w:pPr>
      <w:r>
        <w:t>Chức vụ</w:t>
      </w:r>
      <w:r>
        <w:tab/>
      </w:r>
      <w:r>
        <w:tab/>
        <w:t>:</w:t>
      </w:r>
      <w:r>
        <w:tab/>
      </w:r>
      <w:r>
        <w:rPr>
          <w:highlight w:val="yellow"/>
        </w:rPr>
        <w:t>[ ]</w:t>
      </w:r>
    </w:p>
    <w:p w:rsidR="00674EE5" w:rsidRDefault="00674EE5" w:rsidP="00674EE5">
      <w:pPr>
        <w:ind w:firstLine="720"/>
        <w:rPr>
          <w:i/>
          <w:iCs/>
        </w:rPr>
      </w:pPr>
    </w:p>
    <w:p w:rsidR="00674EE5" w:rsidRDefault="00674EE5" w:rsidP="00674EE5">
      <w:pPr>
        <w:ind w:firstLine="720"/>
        <w:rPr>
          <w:i/>
          <w:iCs/>
        </w:rPr>
      </w:pPr>
      <w:r>
        <w:rPr>
          <w:i/>
          <w:iCs/>
          <w:lang w:val="vi-VN"/>
        </w:rPr>
        <w:t>(sau đây gọi là “</w:t>
      </w:r>
      <w:r>
        <w:rPr>
          <w:i/>
          <w:iCs/>
        </w:rPr>
        <w:t>Bên B”)</w:t>
      </w:r>
    </w:p>
    <w:p w:rsidR="00674EE5" w:rsidRDefault="00674EE5" w:rsidP="00674EE5">
      <w:pPr>
        <w:tabs>
          <w:tab w:val="left" w:pos="1440"/>
        </w:tabs>
        <w:ind w:left="2160" w:hanging="2160"/>
        <w:jc w:val="both"/>
      </w:pPr>
    </w:p>
    <w:p w:rsidR="00674EE5" w:rsidRDefault="00674EE5" w:rsidP="00674EE5">
      <w:pPr>
        <w:ind w:left="720"/>
        <w:jc w:val="both"/>
      </w:pPr>
      <w:r>
        <w:rPr>
          <w:lang w:val="vi-VN"/>
        </w:rPr>
        <w:t xml:space="preserve">Trong hợp đồng này, “Một bên” được dùng để chỉ một bên của Hợp đồng là </w:t>
      </w:r>
      <w:r>
        <w:t>Bên A hoặc Bên B</w:t>
      </w:r>
      <w:r>
        <w:rPr>
          <w:lang w:val="vi-VN"/>
        </w:rPr>
        <w:t xml:space="preserve"> và “Các bên” được dùng để chỉ cả hai bên của Hợp đồng là </w:t>
      </w:r>
      <w:r>
        <w:t xml:space="preserve">Bên A và Bên B. </w:t>
      </w:r>
    </w:p>
    <w:p w:rsidR="00674EE5" w:rsidRDefault="00674EE5" w:rsidP="00674EE5">
      <w:pPr>
        <w:jc w:val="both"/>
      </w:pPr>
    </w:p>
    <w:p w:rsidR="00674EE5" w:rsidRDefault="00674EE5" w:rsidP="00674EE5">
      <w:pPr>
        <w:ind w:left="720" w:hanging="720"/>
        <w:jc w:val="both"/>
        <w:rPr>
          <w:b/>
          <w:bCs/>
          <w:caps/>
        </w:rPr>
      </w:pPr>
      <w:r>
        <w:rPr>
          <w:b/>
          <w:bCs/>
          <w:caps/>
        </w:rPr>
        <w:t>I.</w:t>
      </w:r>
      <w:r>
        <w:rPr>
          <w:b/>
          <w:bCs/>
          <w:caps/>
        </w:rPr>
        <w:tab/>
        <w:t>Giới thiệu chung</w:t>
      </w:r>
    </w:p>
    <w:p w:rsidR="00674EE5" w:rsidRDefault="00674EE5" w:rsidP="00674EE5">
      <w:pPr>
        <w:jc w:val="both"/>
      </w:pPr>
    </w:p>
    <w:p w:rsidR="00674EE5" w:rsidRDefault="00674EE5" w:rsidP="00674EE5">
      <w:pPr>
        <w:tabs>
          <w:tab w:val="left" w:pos="720"/>
        </w:tabs>
        <w:ind w:left="720" w:hanging="720"/>
        <w:jc w:val="both"/>
      </w:pPr>
      <w:r>
        <w:t>1.</w:t>
      </w:r>
      <w:r>
        <w:tab/>
        <w:t>Xét rằng Bên A</w:t>
      </w:r>
      <w:r>
        <w:rPr>
          <w:lang w:val="vi-VN"/>
        </w:rPr>
        <w:t xml:space="preserve"> là một công ty được thành lập tại Hồng Kông chuyên kinh doanh các Sản phẩm may mặc.</w:t>
      </w:r>
    </w:p>
    <w:p w:rsidR="00674EE5" w:rsidRDefault="00674EE5" w:rsidP="00674EE5">
      <w:pPr>
        <w:jc w:val="both"/>
      </w:pPr>
    </w:p>
    <w:p w:rsidR="00674EE5" w:rsidRDefault="00674EE5" w:rsidP="00674EE5">
      <w:pPr>
        <w:tabs>
          <w:tab w:val="left" w:pos="720"/>
        </w:tabs>
        <w:ind w:left="720" w:hanging="720"/>
        <w:jc w:val="both"/>
      </w:pPr>
      <w:r>
        <w:t>2.</w:t>
      </w:r>
      <w:r>
        <w:tab/>
        <w:t>Xét rằng Bên B</w:t>
      </w:r>
      <w:r>
        <w:rPr>
          <w:lang w:val="vi-VN"/>
        </w:rPr>
        <w:t xml:space="preserve"> là một công ty có vốn đầu tư nước ngoài được thành lập theo quy định của pháp luật về Đầu tư nước ngoài tại Việt Nam, chuyên thực hiện các hoạt động gia công hàng may mặc xuất khẩu theo đúng các nội dung kinh doanh được liệt kê chi tiết trong Giấy phép đầu tư. </w:t>
      </w:r>
    </w:p>
    <w:p w:rsidR="00674EE5" w:rsidRDefault="00674EE5" w:rsidP="00674EE5">
      <w:pPr>
        <w:jc w:val="both"/>
      </w:pPr>
    </w:p>
    <w:p w:rsidR="00674EE5" w:rsidRDefault="00674EE5" w:rsidP="00674EE5">
      <w:pPr>
        <w:tabs>
          <w:tab w:val="left" w:pos="720"/>
        </w:tabs>
        <w:ind w:left="720" w:hanging="720"/>
        <w:jc w:val="both"/>
      </w:pPr>
      <w:r>
        <w:t>3.</w:t>
      </w:r>
      <w:r>
        <w:tab/>
        <w:t>Xét rằng Bên A</w:t>
      </w:r>
      <w:r>
        <w:rPr>
          <w:lang w:val="vi-VN"/>
        </w:rPr>
        <w:t xml:space="preserve"> mong muốn đặt đơn hàng gia công lâu dài với </w:t>
      </w:r>
      <w:r>
        <w:t>Bên B để Bên B thực hiện gia công các Sản phẩm may mặc của Bên A</w:t>
      </w:r>
      <w:r>
        <w:rPr>
          <w:lang w:val="vi-VN"/>
        </w:rPr>
        <w:t xml:space="preserve"> để bán ra trên thị trường thế giới và </w:t>
      </w:r>
      <w:r>
        <w:t xml:space="preserve">Bên B </w:t>
      </w:r>
      <w:r>
        <w:lastRenderedPageBreak/>
        <w:t xml:space="preserve">cũng mong muốn tìm một </w:t>
      </w:r>
      <w:r>
        <w:rPr>
          <w:lang w:val="vi-VN"/>
        </w:rPr>
        <w:t xml:space="preserve">đối tác nước ngoài giống như </w:t>
      </w:r>
      <w:r>
        <w:t>Bên A</w:t>
      </w:r>
      <w:r>
        <w:rPr>
          <w:lang w:val="vi-VN"/>
        </w:rPr>
        <w:t xml:space="preserve"> để nhận gia công các Sản phẩm cho phía đối tác này.  </w:t>
      </w:r>
    </w:p>
    <w:p w:rsidR="00674EE5" w:rsidRDefault="00674EE5" w:rsidP="00674EE5">
      <w:pPr>
        <w:jc w:val="both"/>
      </w:pPr>
    </w:p>
    <w:p w:rsidR="00674EE5" w:rsidRDefault="00674EE5" w:rsidP="00674EE5">
      <w:pPr>
        <w:tabs>
          <w:tab w:val="left" w:pos="720"/>
        </w:tabs>
        <w:ind w:left="720" w:hanging="720"/>
        <w:jc w:val="both"/>
        <w:rPr>
          <w:b/>
          <w:bCs/>
        </w:rPr>
      </w:pPr>
      <w:r>
        <w:rPr>
          <w:b/>
          <w:bCs/>
        </w:rPr>
        <w:t>II.</w:t>
      </w:r>
      <w:r>
        <w:rPr>
          <w:b/>
          <w:bCs/>
        </w:rPr>
        <w:tab/>
        <w:t>CÁC THỎA THUẬN</w:t>
      </w:r>
    </w:p>
    <w:p w:rsidR="00674EE5" w:rsidRDefault="00674EE5" w:rsidP="00674EE5">
      <w:pPr>
        <w:ind w:left="360"/>
        <w:jc w:val="both"/>
      </w:pPr>
    </w:p>
    <w:p w:rsidR="00674EE5" w:rsidRDefault="00674EE5" w:rsidP="00674EE5">
      <w:pPr>
        <w:ind w:left="720"/>
        <w:jc w:val="both"/>
      </w:pPr>
      <w:r>
        <w:rPr>
          <w:lang w:val="vi-VN"/>
        </w:rPr>
        <w:t>Căn cứ vào những điều kiện, những thỏa thuận và văn bản đ</w:t>
      </w:r>
      <w:r>
        <w:t>ã ký kết giữa hai bên cũn</w:t>
      </w:r>
      <w:r>
        <w:rPr>
          <w:lang w:val="vi-VN"/>
        </w:rPr>
        <w:t xml:space="preserve">g như các nghĩa vụ được quy định ở đây, các bên đồng </w:t>
      </w:r>
      <w:r>
        <w:t>ý ký kết với nhau một Hợp đồng với các điều khoản v</w:t>
      </w:r>
      <w:r>
        <w:rPr>
          <w:lang w:val="vi-VN"/>
        </w:rPr>
        <w:t xml:space="preserve">à điều kiện như sau: </w:t>
      </w:r>
    </w:p>
    <w:p w:rsidR="00674EE5" w:rsidRDefault="00674EE5" w:rsidP="00674EE5">
      <w:pPr>
        <w:tabs>
          <w:tab w:val="left" w:pos="1440"/>
        </w:tabs>
        <w:ind w:left="2160" w:hanging="2160"/>
        <w:jc w:val="both"/>
      </w:pPr>
    </w:p>
    <w:p w:rsidR="00674EE5" w:rsidRDefault="00674EE5" w:rsidP="00674EE5">
      <w:pPr>
        <w:pStyle w:val="Heading1"/>
        <w:keepNext/>
        <w:ind w:left="1080" w:hanging="1080"/>
        <w:jc w:val="both"/>
        <w:rPr>
          <w:rFonts w:ascii="Calibri" w:hAnsi="Calibri" w:cs="Calibri"/>
          <w:b/>
          <w:bCs/>
        </w:rPr>
      </w:pPr>
      <w:r>
        <w:rPr>
          <w:b/>
          <w:bCs/>
          <w:lang w:val="vi-VN"/>
        </w:rPr>
        <w:t>Điều 1.</w:t>
      </w:r>
      <w:r>
        <w:rPr>
          <w:b/>
          <w:bCs/>
          <w:lang w:val="vi-VN"/>
        </w:rPr>
        <w:tab/>
        <w:t xml:space="preserve">Hàng hóa, Chất lượng, Số lượng và Giá gia công </w:t>
      </w:r>
    </w:p>
    <w:p w:rsidR="00674EE5" w:rsidRDefault="00674EE5" w:rsidP="00674EE5">
      <w:pPr>
        <w:jc w:val="both"/>
        <w:rPr>
          <w:vertAlign w:val="superscript"/>
        </w:rPr>
      </w:pPr>
    </w:p>
    <w:p w:rsidR="00674EE5" w:rsidRDefault="00674EE5" w:rsidP="00674EE5">
      <w:pPr>
        <w:ind w:left="720"/>
        <w:jc w:val="both"/>
      </w:pPr>
      <w:r>
        <w:t xml:space="preserve">Bên A yêu cầu phía Bên B, và Bên B đồng ý với yêu cầu này, sẽ thực hiện công việc gia công các Sản phẩm may mặc của Bên A bao gồm các mặt hàng </w:t>
      </w:r>
      <w:r>
        <w:rPr>
          <w:highlight w:val="yellow"/>
        </w:rPr>
        <w:t>[ ]</w:t>
      </w:r>
      <w:r>
        <w:t xml:space="preserve"> </w:t>
      </w:r>
      <w:r>
        <w:rPr>
          <w:lang w:val="vi-VN"/>
        </w:rPr>
        <w:t xml:space="preserve">với chủng loại, kiểu cách và chất liệu khác nhau theo miêu tả cụ thể như sau: </w:t>
      </w:r>
    </w:p>
    <w:p w:rsidR="00674EE5" w:rsidRDefault="00674EE5" w:rsidP="00674EE5">
      <w:pPr>
        <w:ind w:firstLine="720"/>
        <w:rPr>
          <w:vertAlign w:val="superscript"/>
        </w:rPr>
      </w:pPr>
    </w:p>
    <w:tbl>
      <w:tblPr>
        <w:tblW w:w="0" w:type="auto"/>
        <w:tblInd w:w="7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816"/>
        <w:gridCol w:w="1076"/>
        <w:gridCol w:w="1079"/>
        <w:gridCol w:w="1259"/>
        <w:gridCol w:w="1167"/>
        <w:gridCol w:w="1259"/>
      </w:tblGrid>
      <w:tr w:rsidR="00674EE5">
        <w:tblPrEx>
          <w:tblCellMar>
            <w:top w:w="0" w:type="dxa"/>
            <w:bottom w:w="0" w:type="dxa"/>
          </w:tblCellMar>
        </w:tblPrEx>
        <w:trPr>
          <w:trHeight w:val="592"/>
        </w:trPr>
        <w:tc>
          <w:tcPr>
            <w:tcW w:w="670" w:type="dxa"/>
            <w:tcBorders>
              <w:top w:val="single" w:sz="4" w:space="0" w:color="auto"/>
              <w:bottom w:val="single" w:sz="4" w:space="0" w:color="auto"/>
              <w:right w:val="single" w:sz="4" w:space="0" w:color="auto"/>
            </w:tcBorders>
          </w:tcPr>
          <w:p w:rsidR="00674EE5" w:rsidRDefault="00674EE5">
            <w:pPr>
              <w:jc w:val="center"/>
              <w:rPr>
                <w:b/>
                <w:bCs/>
              </w:rPr>
            </w:pPr>
            <w:r>
              <w:rPr>
                <w:b/>
                <w:bCs/>
              </w:rPr>
              <w:t>STT</w:t>
            </w:r>
          </w:p>
        </w:tc>
        <w:tc>
          <w:tcPr>
            <w:tcW w:w="1816" w:type="dxa"/>
            <w:tcBorders>
              <w:top w:val="single" w:sz="4" w:space="0" w:color="auto"/>
              <w:left w:val="single" w:sz="4" w:space="0" w:color="auto"/>
              <w:bottom w:val="single" w:sz="4" w:space="0" w:color="auto"/>
              <w:right w:val="single" w:sz="4" w:space="0" w:color="auto"/>
            </w:tcBorders>
          </w:tcPr>
          <w:p w:rsidR="00674EE5" w:rsidRDefault="00674EE5">
            <w:pPr>
              <w:jc w:val="center"/>
              <w:rPr>
                <w:b/>
                <w:bCs/>
              </w:rPr>
            </w:pPr>
            <w:r>
              <w:rPr>
                <w:b/>
                <w:bCs/>
              </w:rPr>
              <w:t>Tên hàng</w:t>
            </w:r>
          </w:p>
        </w:tc>
        <w:tc>
          <w:tcPr>
            <w:tcW w:w="1076" w:type="dxa"/>
            <w:tcBorders>
              <w:top w:val="single" w:sz="4" w:space="0" w:color="auto"/>
              <w:left w:val="single" w:sz="4" w:space="0" w:color="auto"/>
              <w:bottom w:val="single" w:sz="4" w:space="0" w:color="auto"/>
              <w:right w:val="single" w:sz="4" w:space="0" w:color="auto"/>
            </w:tcBorders>
          </w:tcPr>
          <w:p w:rsidR="00674EE5" w:rsidRDefault="00674EE5">
            <w:pPr>
              <w:jc w:val="center"/>
              <w:rPr>
                <w:b/>
                <w:bCs/>
              </w:rPr>
            </w:pPr>
            <w:r>
              <w:rPr>
                <w:b/>
                <w:bCs/>
                <w:lang w:val="vi-VN"/>
              </w:rPr>
              <w:t>Đơn vị tính</w:t>
            </w:r>
          </w:p>
        </w:tc>
        <w:tc>
          <w:tcPr>
            <w:tcW w:w="1079" w:type="dxa"/>
            <w:tcBorders>
              <w:top w:val="single" w:sz="4" w:space="0" w:color="auto"/>
              <w:left w:val="single" w:sz="4" w:space="0" w:color="auto"/>
              <w:bottom w:val="single" w:sz="4" w:space="0" w:color="auto"/>
              <w:right w:val="single" w:sz="4" w:space="0" w:color="auto"/>
            </w:tcBorders>
          </w:tcPr>
          <w:p w:rsidR="00674EE5" w:rsidRDefault="00674EE5">
            <w:pPr>
              <w:jc w:val="center"/>
              <w:rPr>
                <w:b/>
                <w:bCs/>
              </w:rPr>
            </w:pPr>
            <w:r>
              <w:rPr>
                <w:b/>
                <w:bCs/>
              </w:rPr>
              <w:t>Mã số áp thuế</w:t>
            </w:r>
          </w:p>
        </w:tc>
        <w:tc>
          <w:tcPr>
            <w:tcW w:w="1259" w:type="dxa"/>
            <w:tcBorders>
              <w:top w:val="single" w:sz="4" w:space="0" w:color="auto"/>
              <w:left w:val="single" w:sz="4" w:space="0" w:color="auto"/>
              <w:bottom w:val="single" w:sz="4" w:space="0" w:color="auto"/>
              <w:right w:val="single" w:sz="4" w:space="0" w:color="auto"/>
            </w:tcBorders>
          </w:tcPr>
          <w:p w:rsidR="00674EE5" w:rsidRDefault="00674EE5">
            <w:pPr>
              <w:jc w:val="center"/>
              <w:rPr>
                <w:b/>
                <w:bCs/>
              </w:rPr>
            </w:pPr>
            <w:r>
              <w:rPr>
                <w:b/>
                <w:bCs/>
                <w:lang w:val="vi-VN"/>
              </w:rPr>
              <w:t>Số lượng</w:t>
            </w:r>
          </w:p>
        </w:tc>
        <w:tc>
          <w:tcPr>
            <w:tcW w:w="1167" w:type="dxa"/>
            <w:tcBorders>
              <w:top w:val="single" w:sz="4" w:space="0" w:color="auto"/>
              <w:left w:val="single" w:sz="4" w:space="0" w:color="auto"/>
              <w:bottom w:val="single" w:sz="4" w:space="0" w:color="auto"/>
              <w:right w:val="single" w:sz="4" w:space="0" w:color="auto"/>
            </w:tcBorders>
          </w:tcPr>
          <w:p w:rsidR="00674EE5" w:rsidRDefault="00674EE5">
            <w:pPr>
              <w:jc w:val="center"/>
              <w:rPr>
                <w:b/>
                <w:bCs/>
              </w:rPr>
            </w:pPr>
            <w:r>
              <w:rPr>
                <w:b/>
                <w:bCs/>
                <w:lang w:val="vi-VN"/>
              </w:rPr>
              <w:t>Đơn giá gia công (US$)</w:t>
            </w:r>
          </w:p>
        </w:tc>
        <w:tc>
          <w:tcPr>
            <w:tcW w:w="1259" w:type="dxa"/>
            <w:tcBorders>
              <w:top w:val="single" w:sz="4" w:space="0" w:color="auto"/>
              <w:left w:val="single" w:sz="4" w:space="0" w:color="auto"/>
              <w:bottom w:val="single" w:sz="4" w:space="0" w:color="auto"/>
            </w:tcBorders>
          </w:tcPr>
          <w:p w:rsidR="00674EE5" w:rsidRDefault="00674EE5">
            <w:pPr>
              <w:jc w:val="center"/>
              <w:rPr>
                <w:b/>
                <w:bCs/>
              </w:rPr>
            </w:pPr>
            <w:r>
              <w:rPr>
                <w:b/>
                <w:bCs/>
              </w:rPr>
              <w:t>Tổng trị giá</w:t>
            </w:r>
          </w:p>
          <w:p w:rsidR="00674EE5" w:rsidRDefault="00674EE5">
            <w:pPr>
              <w:jc w:val="center"/>
              <w:rPr>
                <w:b/>
                <w:bCs/>
              </w:rPr>
            </w:pPr>
            <w:r>
              <w:rPr>
                <w:b/>
                <w:bCs/>
              </w:rPr>
              <w:t>(US$)</w:t>
            </w:r>
          </w:p>
        </w:tc>
      </w:tr>
      <w:tr w:rsidR="00674EE5">
        <w:tblPrEx>
          <w:tblCellMar>
            <w:top w:w="0" w:type="dxa"/>
            <w:bottom w:w="0" w:type="dxa"/>
          </w:tblCellMar>
        </w:tblPrEx>
        <w:trPr>
          <w:trHeight w:val="361"/>
        </w:trPr>
        <w:tc>
          <w:tcPr>
            <w:tcW w:w="670" w:type="dxa"/>
            <w:tcBorders>
              <w:top w:val="single" w:sz="4" w:space="0" w:color="auto"/>
              <w:bottom w:val="single" w:sz="4" w:space="0" w:color="auto"/>
              <w:right w:val="single" w:sz="4" w:space="0" w:color="auto"/>
            </w:tcBorders>
          </w:tcPr>
          <w:p w:rsidR="00674EE5" w:rsidRDefault="00674EE5">
            <w:pPr>
              <w:jc w:val="center"/>
            </w:pPr>
            <w:r>
              <w:t>01</w:t>
            </w:r>
          </w:p>
        </w:tc>
        <w:tc>
          <w:tcPr>
            <w:tcW w:w="1816"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076"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079"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167"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r>
      <w:tr w:rsidR="00674EE5">
        <w:tblPrEx>
          <w:tblCellMar>
            <w:top w:w="0" w:type="dxa"/>
            <w:bottom w:w="0" w:type="dxa"/>
          </w:tblCellMar>
        </w:tblPrEx>
        <w:trPr>
          <w:trHeight w:val="371"/>
        </w:trPr>
        <w:tc>
          <w:tcPr>
            <w:tcW w:w="670" w:type="dxa"/>
            <w:tcBorders>
              <w:top w:val="single" w:sz="4" w:space="0" w:color="auto"/>
              <w:bottom w:val="single" w:sz="4" w:space="0" w:color="auto"/>
              <w:right w:val="single" w:sz="4" w:space="0" w:color="auto"/>
            </w:tcBorders>
          </w:tcPr>
          <w:p w:rsidR="00674EE5" w:rsidRDefault="00674EE5">
            <w:pPr>
              <w:jc w:val="center"/>
            </w:pPr>
            <w:r>
              <w:t>02</w:t>
            </w:r>
          </w:p>
        </w:tc>
        <w:tc>
          <w:tcPr>
            <w:tcW w:w="1816"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076"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079"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167"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r>
      <w:tr w:rsidR="00674EE5">
        <w:tblPrEx>
          <w:tblCellMar>
            <w:top w:w="0" w:type="dxa"/>
            <w:bottom w:w="0" w:type="dxa"/>
          </w:tblCellMar>
        </w:tblPrEx>
        <w:trPr>
          <w:trHeight w:val="361"/>
        </w:trPr>
        <w:tc>
          <w:tcPr>
            <w:tcW w:w="670" w:type="dxa"/>
            <w:tcBorders>
              <w:top w:val="single" w:sz="4" w:space="0" w:color="auto"/>
              <w:bottom w:val="single" w:sz="4" w:space="0" w:color="auto"/>
              <w:right w:val="single" w:sz="4" w:space="0" w:color="auto"/>
            </w:tcBorders>
          </w:tcPr>
          <w:p w:rsidR="00674EE5" w:rsidRDefault="00674EE5">
            <w:pPr>
              <w:jc w:val="center"/>
            </w:pPr>
            <w:r>
              <w:t>03</w:t>
            </w:r>
          </w:p>
        </w:tc>
        <w:tc>
          <w:tcPr>
            <w:tcW w:w="1816"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076"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079"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167"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r>
      <w:tr w:rsidR="00674EE5">
        <w:tblPrEx>
          <w:tblCellMar>
            <w:top w:w="0" w:type="dxa"/>
            <w:bottom w:w="0" w:type="dxa"/>
          </w:tblCellMar>
        </w:tblPrEx>
        <w:trPr>
          <w:trHeight w:val="309"/>
        </w:trPr>
        <w:tc>
          <w:tcPr>
            <w:tcW w:w="670" w:type="dxa"/>
            <w:tcBorders>
              <w:top w:val="single" w:sz="4" w:space="0" w:color="auto"/>
              <w:bottom w:val="single" w:sz="4" w:space="0" w:color="auto"/>
              <w:right w:val="single" w:sz="4" w:space="0" w:color="auto"/>
            </w:tcBorders>
          </w:tcPr>
          <w:p w:rsidR="00674EE5" w:rsidRDefault="00674EE5"/>
        </w:tc>
        <w:tc>
          <w:tcPr>
            <w:tcW w:w="1816" w:type="dxa"/>
            <w:tcBorders>
              <w:top w:val="single" w:sz="4" w:space="0" w:color="auto"/>
              <w:left w:val="single" w:sz="4" w:space="0" w:color="auto"/>
              <w:bottom w:val="single" w:sz="4" w:space="0" w:color="auto"/>
              <w:right w:val="single" w:sz="4" w:space="0" w:color="auto"/>
            </w:tcBorders>
          </w:tcPr>
          <w:p w:rsidR="00674EE5" w:rsidRDefault="00674EE5">
            <w:pPr>
              <w:rPr>
                <w:b/>
                <w:bCs/>
              </w:rPr>
            </w:pPr>
            <w:r>
              <w:rPr>
                <w:b/>
                <w:bCs/>
              </w:rPr>
              <w:t>Total</w:t>
            </w:r>
          </w:p>
        </w:tc>
        <w:tc>
          <w:tcPr>
            <w:tcW w:w="3414" w:type="dxa"/>
            <w:gridSpan w:val="3"/>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167" w:type="dxa"/>
            <w:tcBorders>
              <w:top w:val="single" w:sz="4" w:space="0" w:color="auto"/>
              <w:left w:val="single" w:sz="4" w:space="0" w:color="auto"/>
              <w:bottom w:val="single" w:sz="4" w:space="0" w:color="auto"/>
              <w:right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c>
          <w:tcPr>
            <w:tcW w:w="1259" w:type="dxa"/>
            <w:tcBorders>
              <w:top w:val="single" w:sz="4" w:space="0" w:color="auto"/>
              <w:left w:val="single" w:sz="4" w:space="0" w:color="auto"/>
              <w:bottom w:val="single" w:sz="4" w:space="0" w:color="auto"/>
            </w:tcBorders>
          </w:tcPr>
          <w:p w:rsidR="00674EE5" w:rsidRDefault="00674EE5">
            <w:pPr>
              <w:spacing w:after="160" w:line="252" w:lineRule="auto"/>
              <w:jc w:val="center"/>
              <w:rPr>
                <w:rFonts w:ascii="Calibri" w:hAnsi="Calibri" w:cs="Calibri"/>
                <w:sz w:val="22"/>
                <w:szCs w:val="22"/>
              </w:rPr>
            </w:pPr>
            <w:r>
              <w:rPr>
                <w:highlight w:val="yellow"/>
              </w:rPr>
              <w:t>[ ]</w:t>
            </w:r>
          </w:p>
        </w:tc>
      </w:tr>
    </w:tbl>
    <w:p w:rsidR="00674EE5" w:rsidRDefault="00674EE5" w:rsidP="00674EE5">
      <w:pPr>
        <w:rPr>
          <w:vertAlign w:val="superscript"/>
        </w:rPr>
      </w:pPr>
    </w:p>
    <w:p w:rsidR="00674EE5" w:rsidRDefault="00674EE5" w:rsidP="00674EE5">
      <w:pPr>
        <w:pStyle w:val="Heading1"/>
        <w:keepNext/>
        <w:ind w:left="1080" w:hanging="1080"/>
        <w:jc w:val="both"/>
        <w:rPr>
          <w:rFonts w:ascii="Calibri" w:hAnsi="Calibri" w:cs="Calibri"/>
          <w:b/>
          <w:bCs/>
        </w:rPr>
      </w:pPr>
      <w:r>
        <w:rPr>
          <w:b/>
          <w:bCs/>
        </w:rPr>
        <w:t>Điều 2.</w:t>
      </w:r>
      <w:r>
        <w:rPr>
          <w:b/>
          <w:bCs/>
        </w:rPr>
        <w:tab/>
        <w:t>Các điều kiện</w:t>
      </w:r>
    </w:p>
    <w:p w:rsidR="00674EE5" w:rsidRDefault="00674EE5" w:rsidP="00674EE5">
      <w:pPr>
        <w:jc w:val="both"/>
      </w:pP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Pr>
          <w:lang w:val="vi-VN"/>
        </w:rPr>
        <w:t xml:space="preserve">Hợp đồng này sẽ có hiệu lực ràng buộc các bên từ ngày </w:t>
      </w:r>
      <w:r>
        <w:rPr>
          <w:highlight w:val="yellow"/>
        </w:rPr>
        <w:t>[ ]</w:t>
      </w:r>
      <w:r>
        <w:rPr>
          <w:lang w:val="vi-VN"/>
        </w:rPr>
        <w:t xml:space="preserve"> đến ngày </w:t>
      </w:r>
      <w:r>
        <w:rPr>
          <w:highlight w:val="yellow"/>
        </w:rPr>
        <w:t>[ ]</w:t>
      </w:r>
      <w:r>
        <w:rPr>
          <w:lang w:val="vi-VN"/>
        </w:rPr>
        <w:t xml:space="preserve"> (“Hiệu lực lần đầu”) ngoại trừ trường hợp chấm dứt Hợp đồng theo quy định tại Phần 10 (Chấm dứt hợp đồng) hoặc Hợp đồng được kéo dài thời hạn theo quy định tại Phần 2.2 (Gia hạn Hợp đồng) dưới đây.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pPr>
    </w:p>
    <w:p w:rsidR="00674EE5" w:rsidRDefault="00674EE5" w:rsidP="00674EE5">
      <w:pPr>
        <w:pStyle w:val="Heading2"/>
        <w:keepNext/>
        <w:ind w:left="720" w:hanging="720"/>
        <w:jc w:val="both"/>
        <w:rPr>
          <w:rFonts w:ascii="Calibri" w:hAnsi="Calibri" w:cs="Calibri"/>
        </w:rPr>
      </w:pPr>
      <w:r>
        <w:t>2.1.</w:t>
      </w:r>
      <w:r>
        <w:tab/>
        <w:t>Gia hạn Hợp đồng</w:t>
      </w:r>
    </w:p>
    <w:p w:rsidR="00674EE5" w:rsidRDefault="00674EE5" w:rsidP="00674E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Pr>
          <w:lang w:val="vi-VN"/>
        </w:rPr>
        <w:t xml:space="preserve">Hợp đồng này sẽ tự động được gia hạn mỗi năm một lần (Thời gian gia hạn). Trong trường hợp một bên có </w:t>
      </w:r>
      <w:r>
        <w:t>ý định không tiếp tục gia hạn Hợp đồng thì phải thông báo tr</w:t>
      </w:r>
      <w:r>
        <w:rPr>
          <w:lang w:val="vi-VN"/>
        </w:rPr>
        <w:t xml:space="preserve">ước bằng văn bản cho bên kia ít nhất là </w:t>
      </w:r>
      <w:r>
        <w:rPr>
          <w:highlight w:val="yellow"/>
        </w:rPr>
        <w:t>[ ]</w:t>
      </w:r>
      <w:r>
        <w:t xml:space="preserve"> ngày</w:t>
      </w:r>
      <w:r>
        <w:rPr>
          <w:lang w:val="vi-VN"/>
        </w:rPr>
        <w:t xml:space="preserve"> trước khi kết thúc Hiệu lực lần đầu của Hợp đồng hay trước khi kết thúc thời hạn gia hạn Hợp đồng trong trường hợp Hợp đồng đ</w:t>
      </w:r>
      <w:r>
        <w:t xml:space="preserve">ã </w:t>
      </w:r>
      <w:r>
        <w:rPr>
          <w:lang w:val="vi-VN"/>
        </w:rPr>
        <w:t xml:space="preserve">được gia hạn. </w:t>
      </w:r>
    </w:p>
    <w:p w:rsidR="00674EE5" w:rsidRDefault="00674EE5" w:rsidP="00674EE5">
      <w:pPr>
        <w:jc w:val="both"/>
        <w:rPr>
          <w:vertAlign w:val="superscript"/>
        </w:rPr>
      </w:pPr>
    </w:p>
    <w:p w:rsidR="00674EE5" w:rsidRDefault="00674EE5" w:rsidP="00674EE5">
      <w:pPr>
        <w:pStyle w:val="Heading1"/>
        <w:keepNext/>
        <w:ind w:left="1080" w:hanging="1080"/>
        <w:jc w:val="both"/>
        <w:rPr>
          <w:rFonts w:ascii="Calibri" w:hAnsi="Calibri" w:cs="Calibri"/>
          <w:b/>
          <w:bCs/>
        </w:rPr>
      </w:pPr>
      <w:r>
        <w:rPr>
          <w:b/>
          <w:bCs/>
        </w:rPr>
        <w:t>Điều 3.</w:t>
      </w:r>
      <w:r>
        <w:rPr>
          <w:b/>
          <w:bCs/>
        </w:rPr>
        <w:tab/>
      </w:r>
      <w:r>
        <w:rPr>
          <w:rFonts w:ascii="Calibri" w:hAnsi="Calibri" w:cs="Calibri"/>
          <w:b/>
          <w:bCs/>
        </w:rPr>
        <w:t xml:space="preserve">Nhãn hiệu hàng hóa </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t>3.1.</w:t>
      </w:r>
      <w:r>
        <w:tab/>
      </w:r>
      <w:r>
        <w:rPr>
          <w:rFonts w:ascii="Calibri" w:hAnsi="Calibri" w:cs="Calibri"/>
        </w:rPr>
        <w:t>Các Sản phẩm gia công cho Bên A</w:t>
      </w:r>
      <w:r>
        <w:rPr>
          <w:lang w:val="vi-VN"/>
        </w:rPr>
        <w:t xml:space="preserve"> sẽ được mang các nh</w:t>
      </w:r>
      <w:r>
        <w:rPr>
          <w:rFonts w:ascii="Calibri" w:hAnsi="Calibri" w:cs="Calibri"/>
        </w:rPr>
        <w:t xml:space="preserve">ãn hiệu </w:t>
      </w:r>
      <w:r>
        <w:rPr>
          <w:lang w:val="vi-VN"/>
        </w:rPr>
        <w:t xml:space="preserve">được </w:t>
      </w:r>
      <w:r>
        <w:rPr>
          <w:rFonts w:ascii="Calibri" w:hAnsi="Calibri" w:cs="Calibri"/>
        </w:rPr>
        <w:t>Bên A</w:t>
      </w:r>
      <w:r>
        <w:rPr>
          <w:lang w:val="vi-VN"/>
        </w:rPr>
        <w:t xml:space="preserve"> cung cấp vào từng thời điểm cụ thể.</w:t>
      </w:r>
      <w:r>
        <w:rPr>
          <w:rFonts w:ascii="Calibri" w:hAnsi="Calibri" w:cs="Calibri"/>
        </w:rPr>
        <w:t xml:space="preserve"> </w:t>
      </w:r>
    </w:p>
    <w:p w:rsidR="00674EE5" w:rsidRDefault="00674EE5" w:rsidP="00674EE5">
      <w:pPr>
        <w:jc w:val="both"/>
      </w:pPr>
    </w:p>
    <w:p w:rsidR="00674EE5" w:rsidRDefault="00674EE5" w:rsidP="00674EE5">
      <w:pPr>
        <w:pStyle w:val="Heading2"/>
        <w:keepNext/>
        <w:ind w:left="720" w:hanging="720"/>
        <w:jc w:val="both"/>
        <w:rPr>
          <w:rFonts w:ascii="Calibri" w:hAnsi="Calibri" w:cs="Calibri"/>
        </w:rPr>
      </w:pPr>
      <w:r>
        <w:t>3.2.</w:t>
      </w:r>
      <w:r>
        <w:tab/>
      </w:r>
      <w:r>
        <w:rPr>
          <w:rFonts w:ascii="Calibri" w:hAnsi="Calibri" w:cs="Calibri"/>
        </w:rPr>
        <w:t>Bên B</w:t>
      </w:r>
      <w:r>
        <w:rPr>
          <w:lang w:val="vi-VN"/>
        </w:rPr>
        <w:t xml:space="preserve"> không được quyền sử dụng bất kỳ nh</w:t>
      </w:r>
      <w:r>
        <w:rPr>
          <w:rFonts w:ascii="Calibri" w:hAnsi="Calibri" w:cs="Calibri"/>
        </w:rPr>
        <w:t>ãn hiệu th</w:t>
      </w:r>
      <w:r>
        <w:rPr>
          <w:lang w:val="vi-VN"/>
        </w:rPr>
        <w:t xml:space="preserve">ương mại, biểu tượng hay mẫu thiết kế Sản phẩm, thiết kế thương mại nào của </w:t>
      </w:r>
      <w:r>
        <w:rPr>
          <w:rFonts w:ascii="Calibri" w:hAnsi="Calibri" w:cs="Calibri"/>
        </w:rPr>
        <w:t>Bên A</w:t>
      </w:r>
      <w:r>
        <w:rPr>
          <w:lang w:val="vi-VN"/>
        </w:rPr>
        <w:t xml:space="preserve"> vào bất cứ mục đích nào mà không có sự đồng </w:t>
      </w:r>
      <w:r>
        <w:rPr>
          <w:rFonts w:ascii="Calibri" w:hAnsi="Calibri" w:cs="Calibri"/>
        </w:rPr>
        <w:t>ý tr</w:t>
      </w:r>
      <w:r>
        <w:rPr>
          <w:lang w:val="vi-VN"/>
        </w:rPr>
        <w:t xml:space="preserve">ước bằng văn bản của </w:t>
      </w:r>
      <w:r>
        <w:rPr>
          <w:rFonts w:ascii="Calibri" w:hAnsi="Calibri" w:cs="Calibri"/>
        </w:rPr>
        <w:t xml:space="preserve">Bên A. </w:t>
      </w:r>
    </w:p>
    <w:p w:rsidR="00674EE5" w:rsidRDefault="00674EE5" w:rsidP="00674EE5">
      <w:pPr>
        <w:jc w:val="both"/>
      </w:pPr>
    </w:p>
    <w:p w:rsidR="00674EE5" w:rsidRDefault="00674EE5" w:rsidP="00674EE5">
      <w:pPr>
        <w:pStyle w:val="Heading1"/>
        <w:keepNext/>
        <w:ind w:left="1080" w:hanging="1080"/>
        <w:jc w:val="both"/>
        <w:rPr>
          <w:rFonts w:ascii="Calibri" w:hAnsi="Calibri" w:cs="Calibri"/>
          <w:b/>
          <w:bCs/>
        </w:rPr>
      </w:pPr>
      <w:r>
        <w:rPr>
          <w:b/>
          <w:bCs/>
          <w:lang w:val="vi-VN"/>
        </w:rPr>
        <w:t>Điều 4.</w:t>
      </w:r>
      <w:r>
        <w:rPr>
          <w:b/>
          <w:bCs/>
          <w:lang w:val="vi-VN"/>
        </w:rPr>
        <w:tab/>
        <w:t>Yêu cầu chất lượng, Vật liệu và Thay đổi Quy tr</w:t>
      </w:r>
      <w:r>
        <w:rPr>
          <w:rFonts w:ascii="Calibri" w:hAnsi="Calibri" w:cs="Calibri"/>
          <w:b/>
          <w:bCs/>
        </w:rPr>
        <w:t>ình gia công</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pStyle w:val="Heading2"/>
        <w:keepNext/>
        <w:ind w:left="720" w:hanging="720"/>
        <w:jc w:val="both"/>
        <w:rPr>
          <w:rFonts w:ascii="Calibri" w:hAnsi="Calibri" w:cs="Calibri"/>
        </w:rPr>
      </w:pPr>
      <w:r>
        <w:rPr>
          <w:lang w:val="vi-VN"/>
        </w:rPr>
        <w:t>4.1.</w:t>
      </w:r>
      <w:r>
        <w:rPr>
          <w:lang w:val="vi-VN"/>
        </w:rPr>
        <w:tab/>
        <w:t xml:space="preserve">Yêu cầu chất lượng </w:t>
      </w:r>
    </w:p>
    <w:p w:rsidR="00674EE5" w:rsidRDefault="00674EE5" w:rsidP="00674EE5">
      <w:pPr>
        <w:jc w:val="both"/>
        <w:rPr>
          <w:b/>
          <w:bCs/>
        </w:rPr>
      </w:pPr>
    </w:p>
    <w:p w:rsidR="00674EE5" w:rsidRDefault="00674EE5" w:rsidP="00674EE5">
      <w:pPr>
        <w:ind w:left="720"/>
        <w:jc w:val="both"/>
      </w:pPr>
      <w:r>
        <w:t>Ch</w:t>
      </w:r>
      <w:r>
        <w:rPr>
          <w:lang w:val="vi-VN"/>
        </w:rPr>
        <w:t xml:space="preserve">ất lượng các Sản phẩm gia công của </w:t>
      </w:r>
      <w:r>
        <w:t>Bên B</w:t>
      </w:r>
      <w:r>
        <w:rPr>
          <w:lang w:val="vi-VN"/>
        </w:rPr>
        <w:t xml:space="preserve"> phải phù hợp với Yêu cầu chất lượng, bao gồm các yêu cầu về kiểu cách và quy cách kỹ thuật của Sản phẩm được quy định trong Yêu cầu chất lượng của Nhà cung cấp do </w:t>
      </w:r>
      <w:r>
        <w:t xml:space="preserve">Bên A ban hành và thông báo cho Bên B vào từng thời điểm. </w:t>
      </w:r>
    </w:p>
    <w:p w:rsidR="00674EE5" w:rsidRDefault="00674EE5" w:rsidP="00674EE5">
      <w:pPr>
        <w:ind w:left="720"/>
        <w:jc w:val="both"/>
        <w:rPr>
          <w:b/>
          <w:bCs/>
        </w:rPr>
      </w:pPr>
    </w:p>
    <w:p w:rsidR="00674EE5" w:rsidRDefault="00674EE5" w:rsidP="00674EE5">
      <w:pPr>
        <w:pStyle w:val="Heading2"/>
        <w:keepNext/>
        <w:ind w:left="720" w:hanging="720"/>
        <w:jc w:val="both"/>
        <w:rPr>
          <w:rFonts w:ascii="Calibri" w:hAnsi="Calibri" w:cs="Calibri"/>
        </w:rPr>
      </w:pPr>
      <w:r>
        <w:t>4.2.</w:t>
      </w:r>
      <w:r>
        <w:tab/>
      </w:r>
      <w:r>
        <w:rPr>
          <w:rFonts w:ascii="Calibri" w:hAnsi="Calibri" w:cs="Calibri"/>
        </w:rPr>
        <w:t xml:space="preserve">Vật liệu </w:t>
      </w:r>
    </w:p>
    <w:p w:rsidR="00674EE5" w:rsidRDefault="00674EE5" w:rsidP="00674EE5">
      <w:pPr>
        <w:ind w:left="720"/>
        <w:jc w:val="both"/>
      </w:pPr>
    </w:p>
    <w:p w:rsidR="00674EE5" w:rsidRDefault="00674EE5" w:rsidP="00674EE5">
      <w:pPr>
        <w:ind w:left="720"/>
        <w:jc w:val="both"/>
      </w:pPr>
      <w:r>
        <w:t xml:space="preserve">Để đảm bảo quá trình gia công Sản phẩm </w:t>
      </w:r>
      <w:r>
        <w:rPr>
          <w:lang w:val="vi-VN"/>
        </w:rPr>
        <w:t>được thực hiện một cách dễ d</w:t>
      </w:r>
      <w:r>
        <w:t>àng và thuận lợi, Bên A đồng ý cho Bên B</w:t>
      </w:r>
      <w:r>
        <w:rPr>
          <w:lang w:val="vi-VN"/>
        </w:rPr>
        <w:t xml:space="preserve"> sử dụng các vật liệu và phụ kiện mua ở thị trường Việt Nam và Châu Á, miễn là các vật liệu này và phụ kiện này phù hợp với việc gia công Sản phẩm. </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t>4.3.</w:t>
      </w:r>
      <w:r>
        <w:tab/>
        <w:t>Thay đổi Quy tr</w:t>
      </w:r>
      <w:r>
        <w:rPr>
          <w:rFonts w:ascii="Calibri" w:hAnsi="Calibri" w:cs="Calibri"/>
        </w:rPr>
        <w:t>ình gia công</w:t>
      </w:r>
    </w:p>
    <w:p w:rsidR="00674EE5" w:rsidRDefault="00674EE5" w:rsidP="00674EE5">
      <w:pPr>
        <w:jc w:val="both"/>
        <w:rPr>
          <w:b/>
          <w:bCs/>
        </w:rPr>
      </w:pPr>
    </w:p>
    <w:p w:rsidR="00674EE5" w:rsidRDefault="00674EE5" w:rsidP="00674EE5">
      <w:pPr>
        <w:pStyle w:val="Heading3"/>
        <w:keepNext/>
        <w:keepLines/>
        <w:ind w:left="864" w:hanging="864"/>
        <w:jc w:val="both"/>
        <w:rPr>
          <w:rFonts w:ascii="Calibri" w:hAnsi="Calibri" w:cs="Calibri"/>
          <w:color w:val="000000"/>
        </w:rPr>
      </w:pPr>
      <w:r>
        <w:rPr>
          <w:color w:val="000000"/>
        </w:rPr>
        <w:t>4.3.1.</w:t>
      </w:r>
      <w:r>
        <w:rPr>
          <w:color w:val="000000"/>
        </w:rPr>
        <w:tab/>
      </w:r>
      <w:r>
        <w:rPr>
          <w:rFonts w:ascii="Calibri" w:hAnsi="Calibri" w:cs="Calibri"/>
          <w:color w:val="000000"/>
        </w:rPr>
        <w:t xml:space="preserve">Theo yêu cầu của Bên B </w:t>
      </w:r>
    </w:p>
    <w:p w:rsidR="00674EE5" w:rsidRDefault="00674EE5" w:rsidP="00674EE5">
      <w:pPr>
        <w:ind w:left="1080"/>
        <w:jc w:val="both"/>
        <w:rPr>
          <w:b/>
          <w:bCs/>
        </w:rPr>
      </w:pPr>
    </w:p>
    <w:p w:rsidR="00674EE5" w:rsidRDefault="00674EE5" w:rsidP="00674EE5">
      <w:pPr>
        <w:ind w:left="900"/>
        <w:jc w:val="both"/>
      </w:pPr>
      <w:r>
        <w:t>Bên B</w:t>
      </w:r>
      <w:r>
        <w:rPr>
          <w:lang w:val="vi-VN"/>
        </w:rPr>
        <w:t xml:space="preserve"> không được quyền thay đổi bất cứ thành phần hay vật liệu nào của Sản phẩm hay quy tr</w:t>
      </w:r>
      <w:r>
        <w:t>ình gia công Sản phẩm mà không có sự đồng ý tr</w:t>
      </w:r>
      <w:r>
        <w:rPr>
          <w:lang w:val="vi-VN"/>
        </w:rPr>
        <w:t xml:space="preserve">ước bằng văn bản của </w:t>
      </w:r>
      <w:r>
        <w:t xml:space="preserve">Bên A. </w:t>
      </w:r>
    </w:p>
    <w:p w:rsidR="00674EE5" w:rsidRDefault="00674EE5" w:rsidP="00674EE5">
      <w:pPr>
        <w:tabs>
          <w:tab w:val="left" w:pos="72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pPr>
    </w:p>
    <w:p w:rsidR="00674EE5" w:rsidRDefault="00674EE5" w:rsidP="00674EE5">
      <w:pPr>
        <w:pStyle w:val="Heading3"/>
        <w:keepNext/>
        <w:keepLines/>
        <w:ind w:left="864" w:hanging="864"/>
        <w:jc w:val="both"/>
        <w:rPr>
          <w:rFonts w:ascii="Calibri" w:hAnsi="Calibri" w:cs="Calibri"/>
          <w:color w:val="000000"/>
        </w:rPr>
      </w:pPr>
      <w:r>
        <w:rPr>
          <w:color w:val="000000"/>
        </w:rPr>
        <w:t>4.3.2.</w:t>
      </w:r>
      <w:r>
        <w:rPr>
          <w:color w:val="000000"/>
        </w:rPr>
        <w:tab/>
      </w:r>
      <w:r>
        <w:rPr>
          <w:rFonts w:ascii="Calibri" w:hAnsi="Calibri" w:cs="Calibri"/>
          <w:color w:val="000000"/>
        </w:rPr>
        <w:t>Theo yêu cầu của Bên A</w:t>
      </w:r>
    </w:p>
    <w:p w:rsidR="00674EE5" w:rsidRDefault="00674EE5" w:rsidP="00674EE5">
      <w:pPr>
        <w:jc w:val="both"/>
      </w:pPr>
    </w:p>
    <w:p w:rsidR="00674EE5" w:rsidRDefault="00674EE5" w:rsidP="00674EE5">
      <w:pPr>
        <w:ind w:left="900"/>
        <w:jc w:val="both"/>
      </w:pPr>
      <w:r>
        <w:rPr>
          <w:lang w:val="vi-VN"/>
        </w:rPr>
        <w:t xml:space="preserve">Trong trường hợp </w:t>
      </w:r>
      <w:r>
        <w:t>Bên A muốn thay đổi thiết kế của một Sản phẩm bất kỳ, Bên A</w:t>
      </w:r>
      <w:r>
        <w:rPr>
          <w:lang w:val="vi-VN"/>
        </w:rPr>
        <w:t xml:space="preserve"> sẽ gởi bản Yêu cần thay đổi đế</w:t>
      </w:r>
      <w:r>
        <w:t xml:space="preserve">n Bên B. </w:t>
      </w:r>
    </w:p>
    <w:p w:rsidR="00674EE5" w:rsidRDefault="00674EE5" w:rsidP="00674EE5">
      <w:pPr>
        <w:ind w:left="1440"/>
        <w:jc w:val="both"/>
        <w:rPr>
          <w:i/>
          <w:iCs/>
        </w:rPr>
      </w:pPr>
    </w:p>
    <w:p w:rsidR="00674EE5" w:rsidRDefault="00674EE5" w:rsidP="00674EE5">
      <w:pPr>
        <w:pStyle w:val="Heading1"/>
        <w:keepNext/>
        <w:ind w:left="1080" w:hanging="1080"/>
        <w:jc w:val="both"/>
        <w:rPr>
          <w:rFonts w:ascii="Calibri" w:hAnsi="Calibri" w:cs="Calibri"/>
          <w:b/>
          <w:bCs/>
        </w:rPr>
      </w:pPr>
      <w:r>
        <w:rPr>
          <w:b/>
          <w:bCs/>
        </w:rPr>
        <w:t>Điều 5.</w:t>
      </w:r>
      <w:r>
        <w:rPr>
          <w:b/>
          <w:bCs/>
        </w:rPr>
        <w:tab/>
      </w:r>
      <w:r>
        <w:rPr>
          <w:rFonts w:ascii="Calibri" w:hAnsi="Calibri" w:cs="Calibri"/>
          <w:b/>
          <w:bCs/>
        </w:rPr>
        <w:t xml:space="preserve">Kiểm tra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pStyle w:val="Heading2"/>
        <w:keepNext/>
        <w:ind w:left="720" w:hanging="720"/>
        <w:jc w:val="both"/>
        <w:rPr>
          <w:rFonts w:ascii="Calibri" w:hAnsi="Calibri" w:cs="Calibri"/>
        </w:rPr>
      </w:pPr>
      <w:r>
        <w:rPr>
          <w:lang w:val="vi-VN"/>
        </w:rPr>
        <w:t>5.1.</w:t>
      </w:r>
      <w:r>
        <w:rPr>
          <w:lang w:val="vi-VN"/>
        </w:rPr>
        <w:tab/>
        <w:t xml:space="preserve">Kiểm tra hàng được giao </w:t>
      </w:r>
    </w:p>
    <w:p w:rsidR="00674EE5" w:rsidRDefault="00674EE5" w:rsidP="00674EE5">
      <w:pPr>
        <w:jc w:val="both"/>
      </w:pPr>
      <w:r>
        <w:t xml:space="preserve"> </w:t>
      </w:r>
    </w:p>
    <w:p w:rsidR="00674EE5" w:rsidRDefault="00674EE5" w:rsidP="00674EE5">
      <w:pPr>
        <w:ind w:left="720"/>
        <w:jc w:val="both"/>
      </w:pPr>
      <w:r>
        <w:t>Bên A</w:t>
      </w:r>
      <w:r>
        <w:rPr>
          <w:lang w:val="vi-VN"/>
        </w:rPr>
        <w:t xml:space="preserve"> có quyền tiến hành việc kiểm tra các Sản phẩm được giao theo Hợp đồng gia công này tại nơi giao hàng hay/và tại nơi đến nhằm phát hiện các lỗi bên ngoài hay lỗi/khiếm khuyết về vật liệu của Sản phẩm.</w:t>
      </w:r>
      <w:r>
        <w:t xml:space="preserve"> </w:t>
      </w:r>
    </w:p>
    <w:p w:rsidR="00674EE5" w:rsidRDefault="00674EE5" w:rsidP="00674EE5">
      <w:pPr>
        <w:ind w:left="720"/>
        <w:jc w:val="both"/>
        <w:rPr>
          <w:i/>
          <w:iCs/>
        </w:rPr>
      </w:pPr>
    </w:p>
    <w:p w:rsidR="00674EE5" w:rsidRDefault="00674EE5" w:rsidP="00674EE5">
      <w:pPr>
        <w:pStyle w:val="Heading2"/>
        <w:keepNext/>
        <w:ind w:left="720" w:hanging="720"/>
        <w:jc w:val="both"/>
        <w:rPr>
          <w:rFonts w:ascii="Calibri" w:hAnsi="Calibri" w:cs="Calibri"/>
        </w:rPr>
      </w:pPr>
      <w:r>
        <w:rPr>
          <w:lang w:val="vi-VN"/>
        </w:rPr>
        <w:t>5.2.</w:t>
      </w:r>
      <w:r>
        <w:rPr>
          <w:lang w:val="vi-VN"/>
        </w:rPr>
        <w:tab/>
        <w:t xml:space="preserve">Kiểm tra tại xưởng </w:t>
      </w:r>
    </w:p>
    <w:p w:rsidR="00674EE5" w:rsidRDefault="00674EE5" w:rsidP="00674EE5">
      <w:pPr>
        <w:jc w:val="both"/>
      </w:pPr>
    </w:p>
    <w:p w:rsidR="00674EE5" w:rsidRDefault="00674EE5" w:rsidP="00674EE5">
      <w:pPr>
        <w:ind w:left="720"/>
        <w:jc w:val="both"/>
      </w:pPr>
      <w:r>
        <w:rPr>
          <w:lang w:val="vi-VN"/>
        </w:rPr>
        <w:t xml:space="preserve">Theo Hợp đồng này, </w:t>
      </w:r>
      <w:r>
        <w:t xml:space="preserve">Bên B chấp nhận việc Bên A thực hiện các </w:t>
      </w:r>
      <w:r>
        <w:rPr>
          <w:lang w:val="vi-VN"/>
        </w:rPr>
        <w:t xml:space="preserve">cuộc kiểm tra định kỳ tại xưởng của </w:t>
      </w:r>
      <w:r>
        <w:t>Bên B</w:t>
      </w:r>
      <w:r>
        <w:rPr>
          <w:lang w:val="vi-VN"/>
        </w:rPr>
        <w:t xml:space="preserve">, bao gồm nhưng không giới hạn trong việc kiểm tra sự tuân thủ của </w:t>
      </w:r>
      <w:r>
        <w:t>Bên B</w:t>
      </w:r>
      <w:r>
        <w:rPr>
          <w:lang w:val="vi-VN"/>
        </w:rPr>
        <w:t xml:space="preserve"> với Tiêu chuẩn chất lượng, sự chấp hành các quy định của pháp luật về môi trường và cũng như các quy định về xuất nhập khẩu. </w:t>
      </w:r>
    </w:p>
    <w:p w:rsidR="00674EE5" w:rsidRDefault="00674EE5" w:rsidP="00674EE5">
      <w:pPr>
        <w:tabs>
          <w:tab w:val="left" w:pos="1980"/>
        </w:tabs>
        <w:jc w:val="both"/>
      </w:pPr>
    </w:p>
    <w:p w:rsidR="00674EE5" w:rsidRDefault="00674EE5" w:rsidP="00674EE5">
      <w:pPr>
        <w:pStyle w:val="Heading1"/>
        <w:keepNext/>
        <w:ind w:left="1080" w:hanging="1080"/>
        <w:jc w:val="both"/>
        <w:rPr>
          <w:rFonts w:ascii="Calibri" w:hAnsi="Calibri" w:cs="Calibri"/>
          <w:b/>
          <w:bCs/>
        </w:rPr>
      </w:pPr>
      <w:r>
        <w:rPr>
          <w:b/>
          <w:bCs/>
          <w:lang w:val="vi-VN"/>
        </w:rPr>
        <w:t>Điều 6.</w:t>
      </w:r>
      <w:r>
        <w:rPr>
          <w:b/>
          <w:bCs/>
          <w:lang w:val="vi-VN"/>
        </w:rPr>
        <w:tab/>
        <w:t xml:space="preserve">Kế hoạch đặt hàng, Đơn đặt hàng </w:t>
      </w:r>
      <w:r>
        <w:rPr>
          <w:rFonts w:ascii="Calibri" w:hAnsi="Calibri" w:cs="Calibri"/>
          <w:b/>
          <w:bCs/>
        </w:rPr>
        <w:t>và</w:t>
      </w:r>
      <w:r>
        <w:rPr>
          <w:b/>
          <w:bCs/>
        </w:rPr>
        <w:t xml:space="preserve"> Điều chỉnh</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rPr>
          <w:lang w:val="vi-VN"/>
        </w:rPr>
        <w:t>6.1.</w:t>
      </w:r>
      <w:r>
        <w:rPr>
          <w:lang w:val="vi-VN"/>
        </w:rPr>
        <w:tab/>
        <w:t>Kế hoạch đặt hàng</w:t>
      </w:r>
    </w:p>
    <w:p w:rsidR="00674EE5" w:rsidRDefault="00674EE5" w:rsidP="00674EE5">
      <w:pPr>
        <w:jc w:val="both"/>
      </w:pPr>
    </w:p>
    <w:p w:rsidR="00674EE5" w:rsidRDefault="00674EE5" w:rsidP="00674EE5">
      <w:pPr>
        <w:ind w:left="720"/>
        <w:jc w:val="both"/>
      </w:pPr>
      <w:r>
        <w:rPr>
          <w:lang w:val="vi-VN"/>
        </w:rPr>
        <w:t xml:space="preserve">Hàng tháng trong suốt thời hạn hợp đồng, </w:t>
      </w:r>
      <w:r>
        <w:t>Bên A sẽ cung cấp cho Bên B</w:t>
      </w:r>
      <w:r>
        <w:rPr>
          <w:lang w:val="vi-VN"/>
        </w:rPr>
        <w:t xml:space="preserve"> kế hoạch đặt hàng </w:t>
      </w:r>
      <w:r>
        <w:rPr>
          <w:highlight w:val="yellow"/>
        </w:rPr>
        <w:t>[ ]</w:t>
      </w:r>
      <w:r>
        <w:t xml:space="preserve"> tháng của mình, bắt </w:t>
      </w:r>
      <w:r>
        <w:rPr>
          <w:lang w:val="vi-VN"/>
        </w:rPr>
        <w:t>đầu từ tháng mà bảng kế hoạch được cung cấp. Kế hoạch đặt hàng này sẽ nêu r</w:t>
      </w:r>
      <w:r>
        <w:t>õ số l</w:t>
      </w:r>
      <w:r>
        <w:rPr>
          <w:lang w:val="vi-VN"/>
        </w:rPr>
        <w:t xml:space="preserve">ượng các Sản phẩm mà </w:t>
      </w:r>
      <w:r>
        <w:t>Bên A dự kiến mua từ Bên B</w:t>
      </w:r>
      <w:r>
        <w:rPr>
          <w:lang w:val="vi-VN"/>
        </w:rPr>
        <w:t xml:space="preserve"> trong sáu tháng. Kế hoạch đặt hàng này không sẽ được xem là một cam kết mua hàng và không có giá trị ràng b</w:t>
      </w:r>
      <w:r>
        <w:t xml:space="preserve">uộc với các bên. </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rPr>
          <w:lang w:val="vi-VN"/>
        </w:rPr>
        <w:t>6.2.</w:t>
      </w:r>
      <w:r>
        <w:rPr>
          <w:lang w:val="vi-VN"/>
        </w:rPr>
        <w:tab/>
        <w:t>Đơn mua hàng</w:t>
      </w:r>
    </w:p>
    <w:p w:rsidR="00674EE5" w:rsidRDefault="00674EE5" w:rsidP="00674EE5">
      <w:pPr>
        <w:jc w:val="both"/>
        <w:rPr>
          <w:b/>
          <w:bCs/>
        </w:rPr>
      </w:pPr>
    </w:p>
    <w:p w:rsidR="00674EE5" w:rsidRDefault="00674EE5" w:rsidP="00674EE5">
      <w:pPr>
        <w:ind w:left="720"/>
        <w:jc w:val="both"/>
      </w:pPr>
      <w:r>
        <w:t>Hàng tháng, Bên A</w:t>
      </w:r>
      <w:r>
        <w:rPr>
          <w:lang w:val="vi-VN"/>
        </w:rPr>
        <w:t xml:space="preserve"> sẽ gởi các Đơn mua hàng đến </w:t>
      </w:r>
      <w:r>
        <w:t>Bên B</w:t>
      </w:r>
      <w:r>
        <w:rPr>
          <w:lang w:val="vi-VN"/>
        </w:rPr>
        <w:t xml:space="preserve"> bằng văn bản hoặc bằng các phương thức liên lạc điện tử.</w:t>
      </w:r>
      <w:r>
        <w:t xml:space="preserve">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674EE5" w:rsidRDefault="00674EE5" w:rsidP="00674EE5">
      <w:pPr>
        <w:pStyle w:val="Heading2"/>
        <w:keepNext/>
        <w:ind w:left="720" w:hanging="720"/>
        <w:jc w:val="both"/>
        <w:rPr>
          <w:rFonts w:ascii="Calibri" w:hAnsi="Calibri" w:cs="Calibri"/>
          <w:i/>
          <w:iCs/>
        </w:rPr>
      </w:pPr>
      <w:r>
        <w:t>6.3.</w:t>
      </w:r>
      <w:r>
        <w:tab/>
      </w:r>
      <w:r>
        <w:rPr>
          <w:rFonts w:ascii="Calibri" w:hAnsi="Calibri" w:cs="Calibri"/>
        </w:rPr>
        <w:t xml:space="preserve">Trong vòng </w:t>
      </w:r>
      <w:r>
        <w:rPr>
          <w:rFonts w:ascii="Calibri" w:hAnsi="Calibri" w:cs="Calibri"/>
          <w:highlight w:val="yellow"/>
        </w:rPr>
        <w:t>[ ]</w:t>
      </w:r>
      <w:r>
        <w:rPr>
          <w:rFonts w:ascii="Calibri" w:hAnsi="Calibri" w:cs="Calibri"/>
        </w:rPr>
        <w:t xml:space="preserve"> </w:t>
      </w:r>
      <w:r>
        <w:rPr>
          <w:lang w:val="vi-VN"/>
        </w:rPr>
        <w:t xml:space="preserve">ngày làm việc kể từ ngày nhận được Đơn đặt hàng, </w:t>
      </w:r>
      <w:r>
        <w:rPr>
          <w:rFonts w:ascii="Calibri" w:hAnsi="Calibri" w:cs="Calibri"/>
        </w:rPr>
        <w:t>Bên B</w:t>
      </w:r>
      <w:r>
        <w:rPr>
          <w:lang w:val="vi-VN"/>
        </w:rPr>
        <w:t xml:space="preserve"> phải thông báo chấp nhận Đơn đặt hàng của </w:t>
      </w:r>
      <w:r>
        <w:rPr>
          <w:rFonts w:ascii="Calibri" w:hAnsi="Calibri" w:cs="Calibri"/>
        </w:rPr>
        <w:t>Bên A. Việc Bên B</w:t>
      </w:r>
      <w:r>
        <w:rPr>
          <w:lang w:val="vi-VN"/>
        </w:rPr>
        <w:t xml:space="preserve"> không tuân thủ thời hạn thông báo này có thể được </w:t>
      </w:r>
      <w:r>
        <w:rPr>
          <w:rFonts w:ascii="Calibri" w:hAnsi="Calibri" w:cs="Calibri"/>
        </w:rPr>
        <w:t>Bên A xem xét và chấp nhận.</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pStyle w:val="Heading2"/>
        <w:keepNext/>
        <w:ind w:left="720" w:hanging="720"/>
        <w:jc w:val="both"/>
        <w:rPr>
          <w:rFonts w:ascii="Calibri" w:hAnsi="Calibri" w:cs="Calibri"/>
        </w:rPr>
      </w:pPr>
      <w:r>
        <w:rPr>
          <w:lang w:val="vi-VN"/>
        </w:rPr>
        <w:t>6.4.</w:t>
      </w:r>
      <w:r>
        <w:rPr>
          <w:lang w:val="vi-VN"/>
        </w:rPr>
        <w:tab/>
        <w:t>Điều chỉnh Đơn đặt hàng</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Bên A có quyền tăn</w:t>
      </w:r>
      <w:r>
        <w:rPr>
          <w:lang w:val="vi-VN"/>
        </w:rPr>
        <w:t xml:space="preserve">g, giảm số lượng hàng hay thay đổi nội dung đặt hàng của bất kỳ Đơn đặt hàng nào.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tab/>
      </w:r>
      <w:r>
        <w:tab/>
      </w:r>
      <w:r>
        <w:tab/>
      </w:r>
      <w:r>
        <w:tab/>
      </w:r>
    </w:p>
    <w:p w:rsidR="00674EE5" w:rsidRDefault="00674EE5" w:rsidP="00674EE5">
      <w:pPr>
        <w:pStyle w:val="Heading2"/>
        <w:keepNext/>
        <w:ind w:left="720" w:hanging="720"/>
        <w:jc w:val="both"/>
        <w:rPr>
          <w:rFonts w:ascii="Calibri" w:hAnsi="Calibri" w:cs="Calibri"/>
        </w:rPr>
      </w:pPr>
      <w:r>
        <w:rPr>
          <w:lang w:val="vi-VN"/>
        </w:rPr>
        <w:t>6.5.</w:t>
      </w:r>
      <w:r>
        <w:rPr>
          <w:lang w:val="vi-VN"/>
        </w:rPr>
        <w:tab/>
        <w:t>Hủy bỏ Đơn đặt hàng</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Bên A</w:t>
      </w:r>
      <w:r>
        <w:rPr>
          <w:lang w:val="vi-VN"/>
        </w:rPr>
        <w:t xml:space="preserve"> có quyền hủy bỏ một phần hay toàn bộ Đơn đặt hàng của m</w:t>
      </w:r>
      <w:r>
        <w:t>ình bằng thông báo tr</w:t>
      </w:r>
      <w:r>
        <w:rPr>
          <w:lang w:val="vi-VN"/>
        </w:rPr>
        <w:t xml:space="preserve">ước cho </w:t>
      </w:r>
      <w:r>
        <w:t xml:space="preserve">Bên B trong </w:t>
      </w:r>
      <w:r>
        <w:rPr>
          <w:highlight w:val="yellow"/>
        </w:rPr>
        <w:t>[ ]</w:t>
      </w:r>
      <w:r>
        <w:t xml:space="preserve"> </w:t>
      </w:r>
      <w:r>
        <w:rPr>
          <w:lang w:val="vi-VN"/>
        </w:rPr>
        <w:t xml:space="preserve">ngày. Trong trường hợp này, </w:t>
      </w:r>
      <w:r>
        <w:t>Bên A phải thanh toán lại cho Bên B</w:t>
      </w:r>
      <w:r>
        <w:rPr>
          <w:lang w:val="vi-VN"/>
        </w:rPr>
        <w:t xml:space="preserve"> toàn bộ các khoản chi phí vật liệu và chi phí cấu thành Sản phẩm thực tế liên quan đến số lượng Sản phẩm của đơn đặt hàng đó cũng như chi phí vật liệu phát sinh do Đơn đặt hàng bị hủy bỏ.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pStyle w:val="Heading1"/>
        <w:keepNext/>
        <w:ind w:left="1080" w:hanging="1080"/>
        <w:jc w:val="both"/>
        <w:rPr>
          <w:rFonts w:ascii="Calibri" w:hAnsi="Calibri" w:cs="Calibri"/>
          <w:b/>
          <w:bCs/>
        </w:rPr>
      </w:pPr>
      <w:r>
        <w:rPr>
          <w:b/>
          <w:bCs/>
        </w:rPr>
        <w:t>Điều 7.</w:t>
      </w:r>
      <w:r>
        <w:rPr>
          <w:b/>
          <w:bCs/>
        </w:rPr>
        <w:tab/>
      </w:r>
      <w:r>
        <w:rPr>
          <w:rFonts w:ascii="Calibri" w:hAnsi="Calibri" w:cs="Calibri"/>
          <w:b/>
          <w:bCs/>
        </w:rPr>
        <w:t xml:space="preserve">Giao hàng và Vận chuyển </w:t>
      </w:r>
    </w:p>
    <w:p w:rsidR="00674EE5" w:rsidRDefault="00674EE5" w:rsidP="00674EE5">
      <w:pPr>
        <w:jc w:val="both"/>
      </w:pPr>
    </w:p>
    <w:p w:rsidR="00674EE5" w:rsidRDefault="00674EE5" w:rsidP="00674EE5">
      <w:pPr>
        <w:ind w:left="720"/>
        <w:jc w:val="both"/>
      </w:pPr>
      <w:r>
        <w:rPr>
          <w:lang w:val="vi-VN"/>
        </w:rPr>
        <w:t xml:space="preserve">Việc giao Sản phẩm của từng Đơn đặt hàng cụ thể sẽ được thực hiện bằng đường biển hay đường hàng không và giao đến Điểm đến (là một trong những cảng chính của Mỹ, Châu Âu hay của các nước Châu Á theo điều kiện FOB) vào đúng hay trước ngày giao hàng được nêu trong Đơn đặt hàng. </w:t>
      </w:r>
    </w:p>
    <w:p w:rsidR="00674EE5" w:rsidRDefault="00674EE5" w:rsidP="00674EE5">
      <w:pPr>
        <w:tabs>
          <w:tab w:val="left" w:pos="1980"/>
        </w:tabs>
        <w:jc w:val="both"/>
      </w:pPr>
    </w:p>
    <w:p w:rsidR="00674EE5" w:rsidRDefault="00674EE5" w:rsidP="00674EE5">
      <w:pPr>
        <w:tabs>
          <w:tab w:val="left" w:pos="1980"/>
        </w:tabs>
        <w:ind w:left="720"/>
        <w:jc w:val="both"/>
      </w:pPr>
      <w:r>
        <w:rPr>
          <w:lang w:val="vi-VN"/>
        </w:rPr>
        <w:t xml:space="preserve">Địa điểm giao hàng: một trong các cảng ở </w:t>
      </w:r>
      <w:r>
        <w:rPr>
          <w:highlight w:val="yellow"/>
        </w:rPr>
        <w:t>[ ]</w:t>
      </w:r>
      <w:r>
        <w:t xml:space="preserve"> hay ở Sân Bay của </w:t>
      </w:r>
      <w:r>
        <w:rPr>
          <w:highlight w:val="yellow"/>
        </w:rPr>
        <w:t>[ ]</w:t>
      </w:r>
      <w:r>
        <w:t>.</w:t>
      </w:r>
    </w:p>
    <w:p w:rsidR="00674EE5" w:rsidRDefault="00674EE5" w:rsidP="00674EE5">
      <w:pPr>
        <w:tabs>
          <w:tab w:val="left" w:pos="1980"/>
        </w:tabs>
        <w:ind w:left="720"/>
        <w:jc w:val="both"/>
      </w:pPr>
    </w:p>
    <w:p w:rsidR="00674EE5" w:rsidRDefault="00674EE5" w:rsidP="00674EE5">
      <w:pPr>
        <w:tabs>
          <w:tab w:val="left" w:pos="1980"/>
        </w:tabs>
        <w:ind w:left="720"/>
        <w:jc w:val="both"/>
      </w:pPr>
      <w:r>
        <w:rPr>
          <w:lang w:val="vi-VN"/>
        </w:rPr>
        <w:t>Vận đơn đường biển do Bên thứ ba cấp: Chấp nhận</w:t>
      </w:r>
    </w:p>
    <w:p w:rsidR="00674EE5" w:rsidRDefault="00674EE5" w:rsidP="00674EE5">
      <w:pPr>
        <w:tabs>
          <w:tab w:val="left" w:pos="1980"/>
        </w:tabs>
        <w:ind w:left="720"/>
        <w:jc w:val="both"/>
      </w:pPr>
    </w:p>
    <w:p w:rsidR="00674EE5" w:rsidRDefault="00674EE5" w:rsidP="00674EE5">
      <w:pPr>
        <w:tabs>
          <w:tab w:val="left" w:pos="1980"/>
        </w:tabs>
        <w:ind w:left="720"/>
        <w:jc w:val="both"/>
      </w:pPr>
      <w:r>
        <w:t>Giao hàng từng phần: Chấp nhận</w:t>
      </w:r>
    </w:p>
    <w:p w:rsidR="00674EE5" w:rsidRDefault="00674EE5" w:rsidP="00674EE5">
      <w:pPr>
        <w:tabs>
          <w:tab w:val="left" w:pos="1980"/>
        </w:tabs>
        <w:jc w:val="both"/>
      </w:pPr>
    </w:p>
    <w:p w:rsidR="00674EE5" w:rsidRDefault="00674EE5" w:rsidP="00674EE5">
      <w:pPr>
        <w:tabs>
          <w:tab w:val="left" w:pos="1980"/>
        </w:tabs>
        <w:ind w:left="720"/>
        <w:jc w:val="both"/>
      </w:pPr>
      <w:r>
        <w:t xml:space="preserve">Ngày giao hàng: </w:t>
      </w:r>
      <w:r>
        <w:rPr>
          <w:highlight w:val="yellow"/>
        </w:rPr>
        <w:t>[ ]</w:t>
      </w:r>
    </w:p>
    <w:p w:rsidR="00674EE5" w:rsidRDefault="00674EE5" w:rsidP="00674EE5">
      <w:pPr>
        <w:tabs>
          <w:tab w:val="left" w:pos="1980"/>
        </w:tabs>
        <w:ind w:left="720" w:hanging="720"/>
        <w:jc w:val="both"/>
      </w:pPr>
    </w:p>
    <w:p w:rsidR="00674EE5" w:rsidRDefault="00674EE5" w:rsidP="00674EE5">
      <w:pPr>
        <w:pStyle w:val="Heading1"/>
        <w:keepNext/>
        <w:ind w:left="1080" w:hanging="1080"/>
        <w:jc w:val="both"/>
        <w:rPr>
          <w:rFonts w:ascii="Calibri" w:hAnsi="Calibri" w:cs="Calibri"/>
          <w:b/>
          <w:bCs/>
        </w:rPr>
      </w:pPr>
      <w:r>
        <w:rPr>
          <w:b/>
          <w:bCs/>
        </w:rPr>
        <w:t>Điều 8.</w:t>
      </w:r>
      <w:r>
        <w:rPr>
          <w:b/>
          <w:bCs/>
        </w:rPr>
        <w:tab/>
      </w:r>
      <w:r>
        <w:rPr>
          <w:rFonts w:ascii="Calibri" w:hAnsi="Calibri" w:cs="Calibri"/>
          <w:b/>
          <w:bCs/>
        </w:rPr>
        <w:t>Thanh toán và các khoản thuế</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t>8.1.</w:t>
      </w:r>
      <w:r>
        <w:tab/>
      </w:r>
      <w:r>
        <w:rPr>
          <w:rFonts w:ascii="Calibri" w:hAnsi="Calibri" w:cs="Calibri"/>
        </w:rPr>
        <w:t>Thanh toán</w:t>
      </w:r>
    </w:p>
    <w:p w:rsidR="00674EE5" w:rsidRDefault="00674EE5" w:rsidP="00674EE5">
      <w:pPr>
        <w:jc w:val="both"/>
      </w:pPr>
    </w:p>
    <w:p w:rsidR="00674EE5" w:rsidRDefault="00674EE5" w:rsidP="00674EE5">
      <w:pPr>
        <w:ind w:left="720"/>
        <w:jc w:val="both"/>
      </w:pPr>
      <w:r>
        <w:t xml:space="preserve">Trong thời hạn từ </w:t>
      </w:r>
      <w:r>
        <w:rPr>
          <w:highlight w:val="yellow"/>
        </w:rPr>
        <w:t>[ ]</w:t>
      </w:r>
      <w:r>
        <w:t xml:space="preserve"> đến </w:t>
      </w:r>
      <w:r>
        <w:rPr>
          <w:highlight w:val="yellow"/>
        </w:rPr>
        <w:t>[ ]</w:t>
      </w:r>
      <w:r>
        <w:rPr>
          <w:lang w:val="vi-VN"/>
        </w:rPr>
        <w:t xml:space="preserve"> ngày tính từ ngày ghi trên Hóa đơn của </w:t>
      </w:r>
      <w:r>
        <w:t>Bên B, Bên A sẽ thực hiện thanh toán cho Bên B</w:t>
      </w:r>
      <w:r>
        <w:rPr>
          <w:lang w:val="vi-VN"/>
        </w:rPr>
        <w:t xml:space="preserve"> tiền hàng dựa trên số lượng Sản phẩm mà </w:t>
      </w:r>
      <w:r>
        <w:t>Bên B đã giao cho Bên A</w:t>
      </w:r>
      <w:r>
        <w:rPr>
          <w:lang w:val="vi-VN"/>
        </w:rPr>
        <w:t>. Việc thanh toán chỉ được thực hiện khi hàng đ</w:t>
      </w:r>
      <w:r>
        <w:t xml:space="preserve">ã </w:t>
      </w:r>
      <w:r>
        <w:rPr>
          <w:lang w:val="vi-VN"/>
        </w:rPr>
        <w:t xml:space="preserve">được giao và ngày ghi trên hoá đơn thanh toán phải là ngày trễ hơn ngày Giao hàng. </w:t>
      </w:r>
    </w:p>
    <w:p w:rsidR="00674EE5" w:rsidRDefault="00674EE5" w:rsidP="00674EE5">
      <w:pPr>
        <w:ind w:left="720"/>
        <w:jc w:val="both"/>
      </w:pPr>
      <w:r>
        <w:t xml:space="preserve"> </w:t>
      </w:r>
    </w:p>
    <w:p w:rsidR="00674EE5" w:rsidRDefault="00674EE5" w:rsidP="00674EE5">
      <w:pPr>
        <w:pStyle w:val="Heading2"/>
        <w:keepNext/>
        <w:ind w:left="720" w:hanging="720"/>
        <w:jc w:val="both"/>
        <w:rPr>
          <w:rFonts w:ascii="Calibri" w:hAnsi="Calibri" w:cs="Calibri"/>
        </w:rPr>
      </w:pPr>
      <w:r>
        <w:t>8.2.</w:t>
      </w:r>
      <w:r>
        <w:tab/>
      </w:r>
      <w:r>
        <w:rPr>
          <w:rFonts w:ascii="Calibri" w:hAnsi="Calibri" w:cs="Calibri"/>
        </w:rPr>
        <w:t>Các khoản thuế</w:t>
      </w:r>
    </w:p>
    <w:p w:rsidR="00674EE5" w:rsidRDefault="00674EE5" w:rsidP="00674EE5">
      <w:pPr>
        <w:jc w:val="both"/>
        <w:rPr>
          <w:b/>
          <w:bCs/>
        </w:rPr>
      </w:pPr>
    </w:p>
    <w:p w:rsidR="00674EE5" w:rsidRDefault="00674EE5" w:rsidP="00674EE5">
      <w:pPr>
        <w:ind w:left="720"/>
        <w:jc w:val="both"/>
      </w:pPr>
      <w:r>
        <w:t>Bên A</w:t>
      </w:r>
      <w:r>
        <w:rPr>
          <w:lang w:val="vi-VN"/>
        </w:rPr>
        <w:t xml:space="preserve"> sẽ thanh toán phần thuế Giá trị gia tăng theo quy định của pháp luật Việt Nam đánh vào mức phí gia công hàng may mặc cho từng hóa đơn. </w:t>
      </w:r>
    </w:p>
    <w:p w:rsidR="00674EE5" w:rsidRDefault="00674EE5" w:rsidP="00674EE5">
      <w:pPr>
        <w:tabs>
          <w:tab w:val="left" w:pos="1980"/>
        </w:tabs>
        <w:jc w:val="both"/>
      </w:pPr>
    </w:p>
    <w:p w:rsidR="00674EE5" w:rsidRDefault="00674EE5" w:rsidP="00674EE5">
      <w:pPr>
        <w:pStyle w:val="Heading1"/>
        <w:keepNext/>
        <w:ind w:left="1080" w:hanging="1080"/>
        <w:jc w:val="both"/>
        <w:rPr>
          <w:rFonts w:ascii="Calibri" w:hAnsi="Calibri" w:cs="Calibri"/>
          <w:b/>
          <w:bCs/>
        </w:rPr>
      </w:pPr>
      <w:r>
        <w:rPr>
          <w:b/>
          <w:bCs/>
        </w:rPr>
        <w:t>Điều 9.</w:t>
      </w:r>
      <w:r>
        <w:rPr>
          <w:b/>
          <w:bCs/>
        </w:rPr>
        <w:tab/>
      </w:r>
      <w:r>
        <w:rPr>
          <w:rFonts w:ascii="Calibri" w:hAnsi="Calibri" w:cs="Calibri"/>
          <w:b/>
          <w:bCs/>
        </w:rPr>
        <w:t xml:space="preserve">Bảo mật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tabs>
          <w:tab w:val="left" w:pos="72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 xml:space="preserve">Các bên có nghĩa vụ phải bảo vệ các thông tin có tính bảo mật của nhau, </w:t>
      </w:r>
      <w:r>
        <w:rPr>
          <w:lang w:val="vi-VN"/>
        </w:rPr>
        <w:t xml:space="preserve">không để cho những thông tin này được phổ biến ra bên ngoài mà không được sự đồng </w:t>
      </w:r>
      <w:r>
        <w:t xml:space="preserve">ý hay uỷ quyền của bên kia. Các bên cùng có nghĩa vụ sử dụng các biện pháp bảo vệ thông tin của nhau ở mức hợp lý tối thiểu. </w:t>
      </w:r>
    </w:p>
    <w:p w:rsidR="00674EE5" w:rsidRDefault="00674EE5" w:rsidP="00674EE5">
      <w:pPr>
        <w:tabs>
          <w:tab w:val="left" w:pos="72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674EE5" w:rsidRDefault="00674EE5" w:rsidP="00674EE5">
      <w:pPr>
        <w:pStyle w:val="Heading1"/>
        <w:keepNext/>
        <w:ind w:left="1080" w:hanging="1080"/>
        <w:jc w:val="both"/>
        <w:rPr>
          <w:rFonts w:ascii="Calibri" w:hAnsi="Calibri" w:cs="Calibri"/>
          <w:b/>
          <w:bCs/>
        </w:rPr>
      </w:pPr>
      <w:r>
        <w:rPr>
          <w:b/>
          <w:bCs/>
        </w:rPr>
        <w:t>Điều 10.</w:t>
      </w:r>
      <w:r>
        <w:rPr>
          <w:b/>
          <w:bCs/>
        </w:rPr>
        <w:tab/>
        <w:t xml:space="preserve">Chấm dứt Hợp đồng </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t>10.1.</w:t>
      </w:r>
      <w:r>
        <w:tab/>
        <w:t>Chấm dứt Hợp đồng có lý do</w:t>
      </w:r>
    </w:p>
    <w:p w:rsidR="00674EE5" w:rsidRDefault="00674EE5" w:rsidP="00674EE5">
      <w:pPr>
        <w:jc w:val="both"/>
        <w:rPr>
          <w:b/>
          <w:bCs/>
        </w:rPr>
      </w:pPr>
    </w:p>
    <w:p w:rsidR="00674EE5" w:rsidRDefault="00674EE5" w:rsidP="00674EE5">
      <w:pPr>
        <w:pStyle w:val="Heading3"/>
        <w:keepNext/>
        <w:keepLines/>
        <w:ind w:left="864" w:hanging="864"/>
        <w:jc w:val="both"/>
        <w:rPr>
          <w:rFonts w:ascii="Calibri" w:hAnsi="Calibri" w:cs="Calibri"/>
          <w:color w:val="000000"/>
        </w:rPr>
      </w:pPr>
      <w:r>
        <w:rPr>
          <w:color w:val="000000"/>
          <w:lang w:val="vi-VN"/>
        </w:rPr>
        <w:t>10.1.1.</w:t>
      </w:r>
      <w:r>
        <w:rPr>
          <w:color w:val="000000"/>
          <w:lang w:val="vi-VN"/>
        </w:rPr>
        <w:tab/>
        <w:t>Trong các trường hợp sau th</w:t>
      </w:r>
      <w:r>
        <w:rPr>
          <w:rFonts w:ascii="Calibri" w:hAnsi="Calibri" w:cs="Calibri"/>
          <w:color w:val="000000"/>
        </w:rPr>
        <w:t>ì một trong hai bên có thể ng</w:t>
      </w:r>
      <w:r>
        <w:rPr>
          <w:color w:val="000000"/>
          <w:lang w:val="vi-VN"/>
        </w:rPr>
        <w:t>ưng ngay việc thực hiện hợp đồng sau khi đ</w:t>
      </w:r>
      <w:r>
        <w:rPr>
          <w:rFonts w:ascii="Calibri" w:hAnsi="Calibri" w:cs="Calibri"/>
          <w:color w:val="000000"/>
        </w:rPr>
        <w:t>ã thông báo bằng v</w:t>
      </w:r>
      <w:r>
        <w:rPr>
          <w:color w:val="000000"/>
          <w:lang w:val="vi-VN"/>
        </w:rPr>
        <w:t xml:space="preserve">ăn bản cho bên kia biết </w:t>
      </w:r>
      <w:r>
        <w:rPr>
          <w:color w:val="000000"/>
        </w:rPr>
        <w:t>ý định của m</w:t>
      </w:r>
      <w:r>
        <w:rPr>
          <w:rFonts w:ascii="Calibri" w:hAnsi="Calibri" w:cs="Calibri"/>
          <w:color w:val="000000"/>
        </w:rPr>
        <w:t xml:space="preserve">ình: (i) một bên có hành vi vi phạm nghiêm trọng các </w:t>
      </w:r>
      <w:r>
        <w:rPr>
          <w:color w:val="000000"/>
          <w:lang w:val="vi-VN"/>
        </w:rPr>
        <w:t>điều khoản của Hợp đồng mà không khắc phục trong v</w:t>
      </w:r>
      <w:r>
        <w:rPr>
          <w:rFonts w:ascii="Calibri" w:hAnsi="Calibri" w:cs="Calibri"/>
          <w:color w:val="000000"/>
        </w:rPr>
        <w:t xml:space="preserve">òng </w:t>
      </w:r>
      <w:r>
        <w:rPr>
          <w:rFonts w:ascii="Calibri" w:hAnsi="Calibri" w:cs="Calibri"/>
          <w:color w:val="000000"/>
          <w:highlight w:val="yellow"/>
        </w:rPr>
        <w:t>[ ]</w:t>
      </w:r>
      <w:r>
        <w:rPr>
          <w:rFonts w:ascii="Calibri" w:hAnsi="Calibri" w:cs="Calibri"/>
          <w:color w:val="000000"/>
        </w:rPr>
        <w:t xml:space="preserve"> </w:t>
      </w:r>
      <w:r>
        <w:rPr>
          <w:color w:val="000000"/>
          <w:lang w:val="vi-VN"/>
        </w:rPr>
        <w:t>ngày kể từ ngày nhận được thông báo bằng văn bản về sự vi phạm đó; hoặc (ii) khi được bên kia thông báo về t</w:t>
      </w:r>
      <w:r>
        <w:rPr>
          <w:rFonts w:ascii="Calibri" w:hAnsi="Calibri" w:cs="Calibri"/>
          <w:color w:val="000000"/>
        </w:rPr>
        <w:t>ình trạng thiếu nợ hay mất khả n</w:t>
      </w:r>
      <w:r>
        <w:rPr>
          <w:color w:val="000000"/>
          <w:lang w:val="vi-VN"/>
        </w:rPr>
        <w:t>ăng chi trả, mất khả năng thực hiện nghĩa vụ đến hạn hoặc phải thực hiện nghĩa vụ đối với chủ nợ hay người qu</w:t>
      </w:r>
      <w:r>
        <w:rPr>
          <w:rFonts w:ascii="Calibri" w:hAnsi="Calibri" w:cs="Calibri"/>
          <w:color w:val="000000"/>
        </w:rPr>
        <w:t>ản lý tài sản hay c</w:t>
      </w:r>
      <w:r>
        <w:rPr>
          <w:color w:val="000000"/>
          <w:lang w:val="vi-VN"/>
        </w:rPr>
        <w:t>ơ quan tương tự khác được chỉ định quản l</w:t>
      </w:r>
      <w:r>
        <w:rPr>
          <w:rFonts w:ascii="Calibri" w:hAnsi="Calibri" w:cs="Calibri"/>
          <w:color w:val="000000"/>
        </w:rPr>
        <w:t xml:space="preserve">ý một phần hay toàn bộ tài sản của bên </w:t>
      </w:r>
      <w:r>
        <w:rPr>
          <w:color w:val="000000"/>
        </w:rPr>
        <w:t xml:space="preserve">đó. </w:t>
      </w:r>
    </w:p>
    <w:p w:rsidR="00674EE5" w:rsidRDefault="00674EE5" w:rsidP="00674EE5">
      <w:pPr>
        <w:ind w:left="720"/>
        <w:jc w:val="both"/>
      </w:pPr>
    </w:p>
    <w:p w:rsidR="00674EE5" w:rsidRDefault="00674EE5" w:rsidP="00674EE5">
      <w:pPr>
        <w:pStyle w:val="Heading3"/>
        <w:keepNext/>
        <w:keepLines/>
        <w:ind w:left="864" w:hanging="864"/>
        <w:jc w:val="both"/>
        <w:rPr>
          <w:rFonts w:ascii="Calibri" w:hAnsi="Calibri" w:cs="Calibri"/>
          <w:color w:val="000000"/>
        </w:rPr>
      </w:pPr>
      <w:r>
        <w:rPr>
          <w:color w:val="000000"/>
          <w:lang w:val="vi-VN"/>
        </w:rPr>
        <w:t>10.1.2.</w:t>
      </w:r>
      <w:r>
        <w:rPr>
          <w:color w:val="000000"/>
          <w:lang w:val="vi-VN"/>
        </w:rPr>
        <w:tab/>
        <w:t xml:space="preserve">Trong trường hợp </w:t>
      </w:r>
      <w:r>
        <w:rPr>
          <w:rFonts w:ascii="Calibri" w:hAnsi="Calibri" w:cs="Calibri"/>
          <w:color w:val="000000"/>
        </w:rPr>
        <w:t>Bên B vi phạm nghiêm trọng nghĩa vụ bảo mật của mình nh</w:t>
      </w:r>
      <w:r>
        <w:rPr>
          <w:color w:val="000000"/>
          <w:lang w:val="vi-VN"/>
        </w:rPr>
        <w:t>ư đ</w:t>
      </w:r>
      <w:r>
        <w:rPr>
          <w:rFonts w:ascii="Calibri" w:hAnsi="Calibri" w:cs="Calibri"/>
          <w:color w:val="000000"/>
        </w:rPr>
        <w:t xml:space="preserve">ã </w:t>
      </w:r>
      <w:r>
        <w:rPr>
          <w:color w:val="000000"/>
          <w:lang w:val="vi-VN"/>
        </w:rPr>
        <w:t>được quy định tại Phần 9 của Hợp đồng th</w:t>
      </w:r>
      <w:r>
        <w:rPr>
          <w:rFonts w:ascii="Calibri" w:hAnsi="Calibri" w:cs="Calibri"/>
          <w:color w:val="000000"/>
        </w:rPr>
        <w:t xml:space="preserve">ì Bên A, bằng việc thông báo bằng </w:t>
      </w:r>
      <w:r>
        <w:rPr>
          <w:color w:val="000000"/>
        </w:rPr>
        <w:t xml:space="preserve">văn bản cho </w:t>
      </w:r>
      <w:r>
        <w:rPr>
          <w:rFonts w:ascii="Calibri" w:hAnsi="Calibri" w:cs="Calibri"/>
          <w:color w:val="000000"/>
        </w:rPr>
        <w:t>Bên B</w:t>
      </w:r>
      <w:r>
        <w:rPr>
          <w:color w:val="000000"/>
        </w:rPr>
        <w:t>, có quyền chấm dứt Hợp đồng ngay lập tức.</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pStyle w:val="Heading2"/>
        <w:keepNext/>
        <w:ind w:left="720" w:hanging="720"/>
        <w:jc w:val="both"/>
        <w:rPr>
          <w:rFonts w:ascii="Calibri" w:hAnsi="Calibri" w:cs="Calibri"/>
        </w:rPr>
      </w:pPr>
      <w:r>
        <w:t>10.2.</w:t>
      </w:r>
      <w:r>
        <w:tab/>
        <w:t>Chấm dứt Hợp đồng không có lý do</w:t>
      </w:r>
    </w:p>
    <w:p w:rsidR="00674EE5" w:rsidRDefault="00674EE5" w:rsidP="00674EE5">
      <w:pPr>
        <w:jc w:val="both"/>
        <w:rPr>
          <w:b/>
          <w:bCs/>
        </w:rPr>
      </w:pPr>
    </w:p>
    <w:p w:rsidR="00674EE5" w:rsidRDefault="00674EE5" w:rsidP="00674EE5">
      <w:pPr>
        <w:ind w:left="720"/>
        <w:jc w:val="both"/>
      </w:pPr>
      <w:r>
        <w:rPr>
          <w:lang w:val="vi-VN"/>
        </w:rPr>
        <w:t xml:space="preserve">Sau Thời hạn ban đầu của Hợp đồng này, các bên có quyền đơn phương chấm dứt Hợp đồng bằng việc thông báo bằng văn bản cho bên kia biết trước </w:t>
      </w:r>
      <w:r>
        <w:rPr>
          <w:highlight w:val="yellow"/>
        </w:rPr>
        <w:t>[ ]</w:t>
      </w:r>
      <w:r>
        <w:t xml:space="preserve"> </w:t>
      </w:r>
      <w:r>
        <w:rPr>
          <w:lang w:val="vi-VN"/>
        </w:rPr>
        <w:t>ngày. Tuy nhiên, trong suốt Thời hạn ban đầu th</w:t>
      </w:r>
      <w:r>
        <w:t xml:space="preserve">ì không bên nào </w:t>
      </w:r>
      <w:r>
        <w:rPr>
          <w:lang w:val="vi-VN"/>
        </w:rPr>
        <w:t>được quyền đơn phương chấm dứt hợp đồng mà không có l</w:t>
      </w:r>
      <w:r>
        <w:t xml:space="preserve">ý do chính đáng.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4EE5" w:rsidRDefault="00674EE5" w:rsidP="00674EE5">
      <w:pPr>
        <w:pStyle w:val="Heading1"/>
        <w:keepNext/>
        <w:ind w:left="1080" w:hanging="1080"/>
        <w:jc w:val="both"/>
        <w:rPr>
          <w:rFonts w:ascii="Calibri" w:hAnsi="Calibri" w:cs="Calibri"/>
          <w:b/>
          <w:bCs/>
        </w:rPr>
      </w:pPr>
      <w:r>
        <w:rPr>
          <w:b/>
          <w:bCs/>
        </w:rPr>
        <w:t>Điều 11.</w:t>
      </w:r>
      <w:r>
        <w:rPr>
          <w:b/>
          <w:bCs/>
        </w:rPr>
        <w:tab/>
        <w:t>Điều khoản chung</w:t>
      </w:r>
    </w:p>
    <w:p w:rsidR="00674EE5" w:rsidRDefault="00674EE5" w:rsidP="00674EE5">
      <w:pPr>
        <w:jc w:val="both"/>
      </w:pPr>
    </w:p>
    <w:p w:rsidR="00674EE5" w:rsidRDefault="00674EE5" w:rsidP="00674EE5">
      <w:pPr>
        <w:pStyle w:val="Heading2"/>
        <w:keepNext/>
        <w:ind w:left="720" w:hanging="720"/>
        <w:jc w:val="both"/>
        <w:rPr>
          <w:rFonts w:ascii="Calibri" w:hAnsi="Calibri" w:cs="Calibri"/>
        </w:rPr>
      </w:pPr>
      <w:r>
        <w:t>11.1.</w:t>
      </w:r>
      <w:r>
        <w:tab/>
      </w:r>
      <w:r>
        <w:rPr>
          <w:rFonts w:ascii="Calibri" w:hAnsi="Calibri" w:cs="Calibri"/>
        </w:rPr>
        <w:t>Sự kiện bất khả kháng</w:t>
      </w:r>
    </w:p>
    <w:p w:rsidR="00674EE5" w:rsidRDefault="00674EE5" w:rsidP="00674EE5">
      <w:pPr>
        <w:ind w:left="720"/>
        <w:jc w:val="both"/>
      </w:pPr>
    </w:p>
    <w:p w:rsidR="00674EE5" w:rsidRDefault="00674EE5" w:rsidP="00674EE5">
      <w:pPr>
        <w:ind w:left="720"/>
        <w:jc w:val="both"/>
      </w:pPr>
      <w:r>
        <w:rPr>
          <w:lang w:val="vi-VN"/>
        </w:rPr>
        <w:t>Không bên nào sẽ được xem là vi phạm Hợp đồng trong trường hợp việc thực hiện các nghĩa vụ hay các cố gắng khắc phục sự vi phạm của bên đó bị tr</w:t>
      </w:r>
      <w:r>
        <w:t xml:space="preserve">ì hoãn hay bị hạn chế bởi các lý do thiên tai, hỏa hoạn, tai nạn, các quy </w:t>
      </w:r>
      <w:r>
        <w:rPr>
          <w:lang w:val="vi-VN"/>
        </w:rPr>
        <w:t>định của nhà nước hay v</w:t>
      </w:r>
      <w:r>
        <w:t>ì lý một lý do nào khác v</w:t>
      </w:r>
      <w:r>
        <w:rPr>
          <w:lang w:val="vi-VN"/>
        </w:rPr>
        <w:t>ượt ngoài tầm kiểm soát hợp l</w:t>
      </w:r>
      <w:r>
        <w:t xml:space="preserve">ý của bên đó. </w:t>
      </w:r>
    </w:p>
    <w:p w:rsidR="00674EE5" w:rsidRDefault="00674EE5" w:rsidP="0067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tab/>
      </w:r>
      <w:r>
        <w:tab/>
      </w:r>
      <w:r>
        <w:tab/>
      </w:r>
      <w:r>
        <w:tab/>
      </w:r>
    </w:p>
    <w:p w:rsidR="00674EE5" w:rsidRDefault="00674EE5" w:rsidP="00674EE5">
      <w:pPr>
        <w:pStyle w:val="Heading2"/>
        <w:keepNext/>
        <w:ind w:left="720" w:hanging="720"/>
        <w:jc w:val="both"/>
        <w:rPr>
          <w:rFonts w:ascii="Calibri" w:hAnsi="Calibri" w:cs="Calibri"/>
        </w:rPr>
      </w:pPr>
      <w:r>
        <w:t>11.2.</w:t>
      </w:r>
      <w:r>
        <w:tab/>
      </w:r>
      <w:r>
        <w:rPr>
          <w:rFonts w:ascii="Calibri" w:hAnsi="Calibri" w:cs="Calibri"/>
        </w:rPr>
        <w:t>Mối quan hệ giữa các bên</w:t>
      </w:r>
    </w:p>
    <w:p w:rsidR="00674EE5" w:rsidRDefault="00674EE5" w:rsidP="00674EE5">
      <w:pPr>
        <w:jc w:val="both"/>
      </w:pPr>
    </w:p>
    <w:p w:rsidR="00674EE5" w:rsidRDefault="00674EE5" w:rsidP="00674EE5">
      <w:pPr>
        <w:ind w:left="720"/>
        <w:jc w:val="both"/>
      </w:pPr>
      <w:r>
        <w:rPr>
          <w:lang w:val="vi-VN"/>
        </w:rPr>
        <w:t>Các bên vẫn giữ tư cách độc lập và riêng biệt với nhau trong suốt thời hạn Hợp đồng này. Không bên nào có quyền ràng buộc bên kia bằng cách thay mặt bên kia gánh chịu hay tạo nghĩa vụ cho bên kia cũng như đại diện hay đứng ra cam kết thay cho bên kia, dù r</w:t>
      </w:r>
      <w:r>
        <w:t xml:space="preserve">õ ràng hay ngầm </w:t>
      </w:r>
      <w:r>
        <w:rPr>
          <w:lang w:val="vi-VN"/>
        </w:rPr>
        <w:t xml:space="preserve">định hay bằng bất cứ cách nào khác. </w:t>
      </w:r>
    </w:p>
    <w:p w:rsidR="00674EE5" w:rsidRDefault="00674EE5" w:rsidP="00674EE5">
      <w:pPr>
        <w:ind w:left="720"/>
        <w:jc w:val="both"/>
      </w:pPr>
    </w:p>
    <w:p w:rsidR="00674EE5" w:rsidRDefault="00674EE5" w:rsidP="00674EE5">
      <w:pPr>
        <w:pStyle w:val="Heading2"/>
        <w:keepNext/>
        <w:ind w:left="720" w:hanging="720"/>
        <w:jc w:val="both"/>
        <w:rPr>
          <w:rFonts w:ascii="Calibri" w:hAnsi="Calibri" w:cs="Calibri"/>
        </w:rPr>
      </w:pPr>
      <w:r>
        <w:t>11.3.</w:t>
      </w:r>
      <w:r>
        <w:tab/>
      </w:r>
      <w:r>
        <w:rPr>
          <w:rFonts w:ascii="Calibri" w:hAnsi="Calibri" w:cs="Calibri"/>
        </w:rPr>
        <w:t>Tuân thủ pháp luật</w:t>
      </w:r>
    </w:p>
    <w:p w:rsidR="00674EE5" w:rsidRDefault="00674EE5" w:rsidP="00674EE5">
      <w:pPr>
        <w:jc w:val="both"/>
      </w:pPr>
    </w:p>
    <w:p w:rsidR="00674EE5" w:rsidRDefault="00674EE5" w:rsidP="00674EE5">
      <w:pPr>
        <w:ind w:left="720"/>
        <w:jc w:val="both"/>
      </w:pPr>
      <w:r>
        <w:rPr>
          <w:lang w:val="vi-VN"/>
        </w:rPr>
        <w:t>Trong bất cứ trường hợp nào và v</w:t>
      </w:r>
      <w:r>
        <w:t xml:space="preserve">ì bất cứ lý do gì mà toàn bộ hay một phần nội dung của bản Hợp </w:t>
      </w:r>
      <w:r>
        <w:rPr>
          <w:lang w:val="vi-VN"/>
        </w:rPr>
        <w:t>đồng này bị một cơ quan tài phán có thẩm quyền tuyên bố là khôn</w:t>
      </w:r>
      <w:r>
        <w:t xml:space="preserve">g có hiệu lực ràng buộc với các bên thì việc giải thích những nội dung </w:t>
      </w:r>
      <w:r>
        <w:rPr>
          <w:lang w:val="vi-VN"/>
        </w:rPr>
        <w:t xml:space="preserve">đó sẽ được thực hiện theo hướng sao cho có thể thể hiện </w:t>
      </w:r>
      <w:r>
        <w:t xml:space="preserve">ý định của các bên ở mức rõ ràng nhất có thể. Các nội dung còn lại của Hợp </w:t>
      </w:r>
      <w:r>
        <w:rPr>
          <w:lang w:val="vi-VN"/>
        </w:rPr>
        <w:t xml:space="preserve">đồng vẫn có hiệu lực ràng buộc với các bên. </w:t>
      </w:r>
    </w:p>
    <w:p w:rsidR="00674EE5" w:rsidRDefault="00674EE5" w:rsidP="00674EE5">
      <w:pPr>
        <w:jc w:val="both"/>
      </w:pPr>
    </w:p>
    <w:p w:rsidR="00674EE5" w:rsidRDefault="00674EE5" w:rsidP="00674EE5">
      <w:pPr>
        <w:pStyle w:val="Heading2"/>
        <w:keepNext/>
        <w:ind w:left="720" w:hanging="720"/>
        <w:jc w:val="both"/>
        <w:rPr>
          <w:rFonts w:ascii="Calibri" w:hAnsi="Calibri" w:cs="Calibri"/>
        </w:rPr>
      </w:pPr>
      <w:r>
        <w:t>11.4.</w:t>
      </w:r>
      <w:r>
        <w:tab/>
      </w:r>
      <w:r>
        <w:rPr>
          <w:rFonts w:ascii="Calibri" w:hAnsi="Calibri" w:cs="Calibri"/>
        </w:rPr>
        <w:t xml:space="preserve">Từ bỏ quyền </w:t>
      </w:r>
    </w:p>
    <w:p w:rsidR="00674EE5" w:rsidRDefault="00674EE5" w:rsidP="00674EE5">
      <w:pPr>
        <w:jc w:val="both"/>
      </w:pPr>
    </w:p>
    <w:p w:rsidR="00674EE5" w:rsidRDefault="00674EE5" w:rsidP="00674EE5">
      <w:pPr>
        <w:ind w:left="720"/>
        <w:jc w:val="both"/>
      </w:pPr>
      <w:r>
        <w:rPr>
          <w:lang w:val="vi-VN"/>
        </w:rPr>
        <w:t>Tất cả các quyền và yêu cầu đ</w:t>
      </w:r>
      <w:r>
        <w:t>òi bồi th</w:t>
      </w:r>
      <w:r>
        <w:rPr>
          <w:lang w:val="vi-VN"/>
        </w:rPr>
        <w:t>ường thiệt hại của các bên phát sinh từ Hợp đồng này hay theo quy định của pháp luật đều mang tính tích lũy và có thể được thực hiện đơn lẻ hay đồng thời. Việc một bên không thực hiện quyền của m</w:t>
      </w:r>
      <w:r>
        <w:t>ình theo đúng quy</w:t>
      </w:r>
      <w:r>
        <w:rPr>
          <w:lang w:val="vi-VN"/>
        </w:rPr>
        <w:t xml:space="preserve"> định của Hợp đồng không đồng nghĩa với việc bên đó từ bỏ quyền đó hay bất cứ quyền lợi nào khác trong tương lai của m</w:t>
      </w:r>
      <w:r>
        <w:t xml:space="preserve">ình. </w:t>
      </w:r>
    </w:p>
    <w:p w:rsidR="00674EE5" w:rsidRDefault="00674EE5" w:rsidP="00674EE5">
      <w:pPr>
        <w:jc w:val="both"/>
      </w:pPr>
    </w:p>
    <w:p w:rsidR="00674EE5" w:rsidRDefault="00674EE5" w:rsidP="00674EE5">
      <w:pPr>
        <w:pStyle w:val="Heading2"/>
        <w:keepNext/>
        <w:ind w:left="720" w:hanging="720"/>
        <w:jc w:val="both"/>
        <w:rPr>
          <w:rFonts w:ascii="Calibri" w:hAnsi="Calibri" w:cs="Calibri"/>
        </w:rPr>
      </w:pPr>
      <w:r>
        <w:t>11.5.</w:t>
      </w:r>
      <w:r>
        <w:tab/>
        <w:t>Luật điều chỉnh</w:t>
      </w:r>
    </w:p>
    <w:p w:rsidR="00674EE5" w:rsidRDefault="00674EE5" w:rsidP="00674EE5">
      <w:pPr>
        <w:jc w:val="both"/>
      </w:pPr>
    </w:p>
    <w:p w:rsidR="00674EE5" w:rsidRDefault="00674EE5" w:rsidP="00674EE5">
      <w:pPr>
        <w:ind w:left="720"/>
        <w:jc w:val="both"/>
      </w:pPr>
      <w:r>
        <w:rPr>
          <w:lang w:val="vi-VN"/>
        </w:rPr>
        <w:t>Việc giải thích, thực hiện Hợp đồng hay các vấn đề liên quan đến hiệu lực của Hợp đồng sẽ được thực hiện theo quy định của pháp luật của Việt Nam, dựa trên cơ sở của các thỏa thuận trong Hợp đồng. Trong trường hợp pháp luật Việt Nam không có quy định nào đ</w:t>
      </w:r>
      <w:r>
        <w:t xml:space="preserve">iều chỉnh về một vấn đề cụ thể trong Hợp đồng thì pháp luật Hồng Kông sẽ </w:t>
      </w:r>
      <w:r>
        <w:rPr>
          <w:lang w:val="vi-VN"/>
        </w:rPr>
        <w:t xml:space="preserve">được tham chiếu đến. </w:t>
      </w:r>
    </w:p>
    <w:p w:rsidR="00674EE5" w:rsidRDefault="00674EE5" w:rsidP="00674EE5">
      <w:pPr>
        <w:ind w:left="720"/>
        <w:jc w:val="both"/>
      </w:pPr>
    </w:p>
    <w:p w:rsidR="00674EE5" w:rsidRDefault="00674EE5" w:rsidP="00674EE5">
      <w:pPr>
        <w:pStyle w:val="Heading2"/>
        <w:keepNext/>
        <w:ind w:left="720" w:hanging="720"/>
        <w:jc w:val="both"/>
        <w:rPr>
          <w:rFonts w:ascii="Calibri" w:hAnsi="Calibri" w:cs="Calibri"/>
        </w:rPr>
      </w:pPr>
      <w:r>
        <w:t>11.6.</w:t>
      </w:r>
      <w:r>
        <w:tab/>
      </w:r>
      <w:r>
        <w:rPr>
          <w:rFonts w:ascii="Calibri" w:hAnsi="Calibri" w:cs="Calibri"/>
        </w:rPr>
        <w:t>Giải quyết tranh chấp</w:t>
      </w:r>
    </w:p>
    <w:p w:rsidR="00674EE5" w:rsidRDefault="00674EE5" w:rsidP="00674EE5">
      <w:pPr>
        <w:ind w:left="720"/>
        <w:jc w:val="both"/>
      </w:pPr>
    </w:p>
    <w:p w:rsidR="00674EE5" w:rsidRDefault="00674EE5" w:rsidP="00674EE5">
      <w:pPr>
        <w:ind w:left="720"/>
        <w:jc w:val="both"/>
      </w:pPr>
      <w:r>
        <w:rPr>
          <w:lang w:val="vi-VN"/>
        </w:rPr>
        <w:t>Tranh chấp phát sinh giữa hai bên sẽ được giải quyết bằng phương pháp h</w:t>
      </w:r>
      <w:r>
        <w:t xml:space="preserve">òa giải. Việc hòa giải phải </w:t>
      </w:r>
      <w:r>
        <w:rPr>
          <w:lang w:val="vi-VN"/>
        </w:rPr>
        <w:t>được tiến hành ngay sau khi có yêu cầu h</w:t>
      </w:r>
      <w:r>
        <w:t>òa giải bằng v</w:t>
      </w:r>
      <w:r>
        <w:rPr>
          <w:lang w:val="vi-VN"/>
        </w:rPr>
        <w:t>ăn bản của một bên gởi đến cho bên kia. Nếu trong v</w:t>
      </w:r>
      <w:r>
        <w:t xml:space="preserve">òng </w:t>
      </w:r>
      <w:r>
        <w:rPr>
          <w:highlight w:val="yellow"/>
        </w:rPr>
        <w:t>[ ]</w:t>
      </w:r>
      <w:r>
        <w:t xml:space="preserve"> ngày kể từ ngày bản yêu cầu hòa giải </w:t>
      </w:r>
      <w:r>
        <w:rPr>
          <w:lang w:val="vi-VN"/>
        </w:rPr>
        <w:t>được gởi mà hai bên vẫn không thể giải quyết được tranh chấp của m</w:t>
      </w:r>
      <w:r>
        <w:t>ình thì một bên có thể gởi yêu cầu bằng v</w:t>
      </w:r>
      <w:r>
        <w:rPr>
          <w:lang w:val="vi-VN"/>
        </w:rPr>
        <w:t xml:space="preserve">ăn bản đến bên kia đề nghị thực hiện việc giải quyết tranh cấp thông qua một cơ quan trọng tài. Bất cứ tranh chấp nào phát sinh từ Hợp đồng này sẽ được thực hiện bằng phương pháp trọng tài tại Việt Nam theo đúng các quy định của bản Quy tắc trọng tài của Trung tâm trọng tài Quốc tế Việt Nam.  </w:t>
      </w:r>
    </w:p>
    <w:p w:rsidR="00674EE5" w:rsidRDefault="00674EE5" w:rsidP="00674EE5">
      <w:pPr>
        <w:jc w:val="both"/>
        <w:rPr>
          <w:b/>
          <w:bCs/>
        </w:rPr>
      </w:pPr>
    </w:p>
    <w:p w:rsidR="00674EE5" w:rsidRDefault="00674EE5" w:rsidP="00674EE5">
      <w:pPr>
        <w:pStyle w:val="Heading2"/>
        <w:keepNext/>
        <w:ind w:left="720" w:hanging="720"/>
        <w:jc w:val="both"/>
        <w:rPr>
          <w:rFonts w:ascii="Calibri" w:hAnsi="Calibri" w:cs="Calibri"/>
        </w:rPr>
      </w:pPr>
      <w:r>
        <w:t>11.7.</w:t>
      </w:r>
      <w:r>
        <w:tab/>
      </w:r>
      <w:r>
        <w:rPr>
          <w:rFonts w:ascii="Calibri" w:hAnsi="Calibri" w:cs="Calibri"/>
        </w:rPr>
        <w:t xml:space="preserve">Ngôn ngữ </w:t>
      </w:r>
    </w:p>
    <w:p w:rsidR="00674EE5" w:rsidRDefault="00674EE5" w:rsidP="00674EE5">
      <w:pPr>
        <w:rPr>
          <w:rFonts w:ascii="Calibri" w:hAnsi="Calibri" w:cs="Calibri"/>
          <w:sz w:val="22"/>
          <w:szCs w:val="22"/>
        </w:rPr>
      </w:pPr>
    </w:p>
    <w:p w:rsidR="00674EE5" w:rsidRDefault="00674EE5" w:rsidP="00674EE5">
      <w:pPr>
        <w:keepNext/>
        <w:tabs>
          <w:tab w:val="left" w:pos="720"/>
        </w:tabs>
        <w:ind w:left="720"/>
        <w:jc w:val="both"/>
      </w:pPr>
      <w:r>
        <w:rPr>
          <w:lang w:val="vi-VN"/>
        </w:rPr>
        <w:t>Hợp đồng này được lập bằng tiếng Việt và tiếng Anh có giá trị pháp l</w:t>
      </w:r>
      <w:r>
        <w:t>ý ngang nhau. Trong tr</w:t>
      </w:r>
      <w:r>
        <w:rPr>
          <w:lang w:val="vi-VN"/>
        </w:rPr>
        <w:t>ường hợp có sự khác biệt giữa bản tiếng Anh và bản tiếng Việt th</w:t>
      </w:r>
      <w:r>
        <w:t xml:space="preserve">ì bản Hợp đồng tiến Anh sẽ </w:t>
      </w:r>
      <w:r>
        <w:rPr>
          <w:lang w:val="vi-VN"/>
        </w:rPr>
        <w:t xml:space="preserve">được xem là bản căn cứ để giải thích Hợp đồng.  </w:t>
      </w:r>
    </w:p>
    <w:p w:rsidR="00674EE5" w:rsidRDefault="00674EE5" w:rsidP="00674EE5">
      <w:pPr>
        <w:jc w:val="both"/>
      </w:pPr>
    </w:p>
    <w:p w:rsidR="00674EE5" w:rsidRDefault="00674EE5" w:rsidP="00674EE5">
      <w:pPr>
        <w:jc w:val="both"/>
      </w:pPr>
      <w:r>
        <w:rPr>
          <w:b/>
          <w:bCs/>
        </w:rPr>
        <w:t xml:space="preserve">Các bên cùng xác nhận </w:t>
      </w:r>
      <w:r>
        <w:t>việc thỏa thuận ký kết bản Hợp đồng n</w:t>
      </w:r>
      <w:r>
        <w:rPr>
          <w:lang w:val="vi-VN"/>
        </w:rPr>
        <w:t>ày đ</w:t>
      </w:r>
      <w:r>
        <w:t xml:space="preserve">ã </w:t>
      </w:r>
      <w:r>
        <w:rPr>
          <w:lang w:val="vi-VN"/>
        </w:rPr>
        <w:t>được thực hiện bởi những người có thẩm quyền của hai bên. Ngày k</w:t>
      </w:r>
      <w:r>
        <w:t>ý Hợp đồng l</w:t>
      </w:r>
      <w:r>
        <w:rPr>
          <w:lang w:val="vi-VN"/>
        </w:rPr>
        <w:t xml:space="preserve">à ngày được nêu ở phần đầu của Hợp đồng. Hợp đồng được lập thành hai (2) bản gốc tiếng Anh và hai (2) bản gốc tiếng Việt. Mỗi bên sẽ giữ một bản tiếng Anh và một bản tiếng Việt để lưu trữ và thực hiện. </w:t>
      </w:r>
    </w:p>
    <w:p w:rsidR="00674EE5" w:rsidRDefault="00674EE5" w:rsidP="00674EE5">
      <w:pPr>
        <w:tabs>
          <w:tab w:val="left" w:pos="1980"/>
        </w:tabs>
        <w:jc w:val="both"/>
        <w:rPr>
          <w:spacing w:val="-2"/>
        </w:rPr>
      </w:pPr>
    </w:p>
    <w:p w:rsidR="00674EE5" w:rsidRDefault="00674EE5" w:rsidP="00674EE5">
      <w:pPr>
        <w:spacing w:after="160" w:line="252" w:lineRule="auto"/>
        <w:rPr>
          <w:spacing w:val="-2"/>
        </w:rPr>
      </w:pPr>
      <w:r>
        <w:rPr>
          <w:spacing w:val="-2"/>
        </w:rPr>
        <w:br w:type="page"/>
      </w:r>
      <w:bookmarkStart w:id="0" w:name="_GoBack"/>
      <w:bookmarkEnd w:id="0"/>
    </w:p>
    <w:sectPr w:rsidR="00674EE5" w:rsidSect="00C75E9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B1"/>
    <w:rsid w:val="003C3A6D"/>
    <w:rsid w:val="00674EE5"/>
    <w:rsid w:val="008E6044"/>
    <w:rsid w:val="00997CB1"/>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5"/>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674EE5"/>
    <w:pPr>
      <w:outlineLvl w:val="0"/>
    </w:pPr>
  </w:style>
  <w:style w:type="paragraph" w:styleId="Heading2">
    <w:name w:val="heading 2"/>
    <w:basedOn w:val="Normal"/>
    <w:next w:val="Normal"/>
    <w:link w:val="Heading2Char"/>
    <w:uiPriority w:val="99"/>
    <w:qFormat/>
    <w:rsid w:val="00674EE5"/>
    <w:pPr>
      <w:outlineLvl w:val="1"/>
    </w:pPr>
  </w:style>
  <w:style w:type="paragraph" w:styleId="Heading3">
    <w:name w:val="heading 3"/>
    <w:basedOn w:val="Normal"/>
    <w:next w:val="Normal"/>
    <w:link w:val="Heading3Char"/>
    <w:uiPriority w:val="99"/>
    <w:qFormat/>
    <w:rsid w:val="00674E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EE5"/>
    <w:rPr>
      <w:rFonts w:ascii="Times New Roman" w:hAnsi="Times New Roman" w:cs="Times New Roman"/>
      <w:sz w:val="24"/>
      <w:szCs w:val="24"/>
    </w:rPr>
  </w:style>
  <w:style w:type="character" w:customStyle="1" w:styleId="Heading2Char">
    <w:name w:val="Heading 2 Char"/>
    <w:basedOn w:val="DefaultParagraphFont"/>
    <w:link w:val="Heading2"/>
    <w:uiPriority w:val="99"/>
    <w:rsid w:val="00674EE5"/>
    <w:rPr>
      <w:rFonts w:ascii="Times New Roman" w:hAnsi="Times New Roman" w:cs="Times New Roman"/>
      <w:sz w:val="24"/>
      <w:szCs w:val="24"/>
    </w:rPr>
  </w:style>
  <w:style w:type="character" w:customStyle="1" w:styleId="Heading3Char">
    <w:name w:val="Heading 3 Char"/>
    <w:basedOn w:val="DefaultParagraphFont"/>
    <w:link w:val="Heading3"/>
    <w:uiPriority w:val="99"/>
    <w:rsid w:val="00674EE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5"/>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674EE5"/>
    <w:pPr>
      <w:outlineLvl w:val="0"/>
    </w:pPr>
  </w:style>
  <w:style w:type="paragraph" w:styleId="Heading2">
    <w:name w:val="heading 2"/>
    <w:basedOn w:val="Normal"/>
    <w:next w:val="Normal"/>
    <w:link w:val="Heading2Char"/>
    <w:uiPriority w:val="99"/>
    <w:qFormat/>
    <w:rsid w:val="00674EE5"/>
    <w:pPr>
      <w:outlineLvl w:val="1"/>
    </w:pPr>
  </w:style>
  <w:style w:type="paragraph" w:styleId="Heading3">
    <w:name w:val="heading 3"/>
    <w:basedOn w:val="Normal"/>
    <w:next w:val="Normal"/>
    <w:link w:val="Heading3Char"/>
    <w:uiPriority w:val="99"/>
    <w:qFormat/>
    <w:rsid w:val="00674E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EE5"/>
    <w:rPr>
      <w:rFonts w:ascii="Times New Roman" w:hAnsi="Times New Roman" w:cs="Times New Roman"/>
      <w:sz w:val="24"/>
      <w:szCs w:val="24"/>
    </w:rPr>
  </w:style>
  <w:style w:type="character" w:customStyle="1" w:styleId="Heading2Char">
    <w:name w:val="Heading 2 Char"/>
    <w:basedOn w:val="DefaultParagraphFont"/>
    <w:link w:val="Heading2"/>
    <w:uiPriority w:val="99"/>
    <w:rsid w:val="00674EE5"/>
    <w:rPr>
      <w:rFonts w:ascii="Times New Roman" w:hAnsi="Times New Roman" w:cs="Times New Roman"/>
      <w:sz w:val="24"/>
      <w:szCs w:val="24"/>
    </w:rPr>
  </w:style>
  <w:style w:type="character" w:customStyle="1" w:styleId="Heading3Char">
    <w:name w:val="Heading 3 Char"/>
    <w:basedOn w:val="DefaultParagraphFont"/>
    <w:link w:val="Heading3"/>
    <w:uiPriority w:val="99"/>
    <w:rsid w:val="00674E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2019-11-23T08:25:00Z</dcterms:created>
  <dcterms:modified xsi:type="dcterms:W3CDTF">2019-11-23T08:26:00Z</dcterms:modified>
</cp:coreProperties>
</file>